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EE" w:rsidRDefault="004B38EE" w:rsidP="004B38EE">
      <w:pPr>
        <w:pStyle w:val="a3"/>
        <w:spacing w:before="0" w:line="240" w:lineRule="auto"/>
        <w:ind w:firstLineChars="50" w:firstLine="240"/>
        <w:rPr>
          <w:sz w:val="52"/>
        </w:rPr>
      </w:pPr>
      <w:r w:rsidRPr="009F4E01">
        <w:rPr>
          <w:rFonts w:hint="eastAsia"/>
          <w:sz w:val="48"/>
          <w:szCs w:val="48"/>
        </w:rPr>
        <w:t>國立虎尾科技大學教務處</w:t>
      </w:r>
      <w:r w:rsidRPr="00EE0B49">
        <w:rPr>
          <w:rFonts w:hint="eastAsia"/>
          <w:sz w:val="52"/>
        </w:rPr>
        <w:t xml:space="preserve"> </w:t>
      </w:r>
      <w:r>
        <w:rPr>
          <w:rFonts w:hint="eastAsia"/>
          <w:sz w:val="52"/>
        </w:rPr>
        <w:t xml:space="preserve">  </w:t>
      </w:r>
      <w:r w:rsidRPr="00EE0B49">
        <w:rPr>
          <w:rFonts w:hint="eastAsia"/>
          <w:sz w:val="52"/>
        </w:rPr>
        <w:t>公告</w:t>
      </w:r>
    </w:p>
    <w:p w:rsidR="004B38EE" w:rsidRDefault="004B38EE" w:rsidP="004B38EE">
      <w:pPr>
        <w:spacing w:line="240" w:lineRule="auto"/>
        <w:ind w:leftChars="2350" w:left="5640" w:firstLineChars="898" w:firstLine="2155"/>
      </w:pPr>
      <w:r>
        <w:rPr>
          <w:rFonts w:hint="eastAsia"/>
        </w:rPr>
        <w:t>聯絡人：陳永信</w:t>
      </w:r>
      <w:r>
        <w:rPr>
          <w:rFonts w:hint="eastAsia"/>
        </w:rPr>
        <w:t xml:space="preserve"> </w:t>
      </w:r>
    </w:p>
    <w:p w:rsidR="004B38EE" w:rsidRDefault="004B38EE" w:rsidP="004B38EE">
      <w:pPr>
        <w:spacing w:line="240" w:lineRule="auto"/>
        <w:ind w:leftChars="2350" w:left="5640" w:firstLineChars="898" w:firstLine="2155"/>
      </w:pPr>
      <w:r>
        <w:rPr>
          <w:rFonts w:hint="eastAsia"/>
        </w:rPr>
        <w:t>分機：</w:t>
      </w:r>
      <w:r>
        <w:rPr>
          <w:rFonts w:hint="eastAsia"/>
        </w:rPr>
        <w:t>5117</w:t>
      </w:r>
    </w:p>
    <w:p w:rsidR="004B38EE" w:rsidRPr="002A78C8" w:rsidRDefault="004B38EE" w:rsidP="004B38EE">
      <w:pPr>
        <w:spacing w:line="240" w:lineRule="auto"/>
        <w:ind w:left="3154" w:hangingChars="876" w:hanging="3154"/>
        <w:rPr>
          <w:sz w:val="36"/>
          <w:szCs w:val="36"/>
        </w:rPr>
      </w:pPr>
      <w:r w:rsidRPr="002A78C8">
        <w:rPr>
          <w:rFonts w:hint="eastAsia"/>
          <w:sz w:val="36"/>
          <w:szCs w:val="36"/>
        </w:rPr>
        <w:t>受文者：如正（副）行文單位</w:t>
      </w:r>
    </w:p>
    <w:p w:rsidR="004B38EE" w:rsidRPr="00EE0B49" w:rsidRDefault="004B38EE" w:rsidP="004B38EE">
      <w:pPr>
        <w:pStyle w:val="a4"/>
        <w:spacing w:before="0" w:line="240" w:lineRule="auto"/>
        <w:rPr>
          <w:sz w:val="24"/>
        </w:rPr>
      </w:pPr>
      <w:r w:rsidRPr="00EE0B49">
        <w:rPr>
          <w:rFonts w:hint="eastAsia"/>
          <w:sz w:val="24"/>
        </w:rPr>
        <w:t>發文日期：</w:t>
      </w:r>
      <w:r w:rsidR="005E1FE4">
        <w:rPr>
          <w:rFonts w:hint="eastAsia"/>
          <w:sz w:val="24"/>
        </w:rPr>
        <w:t>中華</w:t>
      </w:r>
      <w:r w:rsidR="00813B8C">
        <w:rPr>
          <w:rFonts w:hint="eastAsia"/>
          <w:sz w:val="24"/>
        </w:rPr>
        <w:t>民國一○八年五月十三日</w:t>
      </w:r>
      <w:r w:rsidRPr="00EE0B49">
        <w:rPr>
          <w:sz w:val="24"/>
        </w:rPr>
        <w:t xml:space="preserve"> </w:t>
      </w:r>
    </w:p>
    <w:p w:rsidR="004B38EE" w:rsidRPr="00EE0B49" w:rsidRDefault="004B38EE" w:rsidP="004B38EE">
      <w:pPr>
        <w:pStyle w:val="a6"/>
        <w:spacing w:line="240" w:lineRule="auto"/>
        <w:rPr>
          <w:sz w:val="24"/>
        </w:rPr>
      </w:pPr>
      <w:r w:rsidRPr="00EE0B49">
        <w:rPr>
          <w:rFonts w:hint="eastAsia"/>
          <w:sz w:val="24"/>
        </w:rPr>
        <w:t>發文字號：</w:t>
      </w:r>
      <w:r w:rsidRPr="00EE0B49">
        <w:rPr>
          <w:rFonts w:hint="eastAsia"/>
          <w:sz w:val="24"/>
        </w:rPr>
        <w:t xml:space="preserve"> </w:t>
      </w:r>
    </w:p>
    <w:p w:rsidR="004B38EE" w:rsidRPr="00EE0B49" w:rsidRDefault="004B38EE" w:rsidP="004B38EE">
      <w:pPr>
        <w:pStyle w:val="a5"/>
        <w:spacing w:after="0"/>
        <w:rPr>
          <w:sz w:val="24"/>
        </w:rPr>
      </w:pPr>
      <w:r w:rsidRPr="00EE0B49">
        <w:rPr>
          <w:rFonts w:hint="eastAsia"/>
          <w:sz w:val="24"/>
        </w:rPr>
        <w:t>保存年限：</w:t>
      </w:r>
    </w:p>
    <w:p w:rsidR="004B38EE" w:rsidRPr="00844971" w:rsidRDefault="004B38EE" w:rsidP="004B38EE">
      <w:pPr>
        <w:spacing w:line="240" w:lineRule="auto"/>
        <w:ind w:left="720" w:hangingChars="300" w:hanging="720"/>
        <w:jc w:val="both"/>
        <w:rPr>
          <w:rFonts w:ascii="Arial" w:hAnsi="Arial"/>
        </w:rPr>
      </w:pPr>
      <w:r w:rsidRPr="00844971">
        <w:rPr>
          <w:rFonts w:ascii="Arial" w:hAnsi="Arial" w:hint="eastAsia"/>
        </w:rPr>
        <w:t>附件：</w:t>
      </w:r>
      <w:r>
        <w:rPr>
          <w:rFonts w:ascii="Arial" w:hAnsi="Arial" w:hint="eastAsia"/>
        </w:rPr>
        <w:t>10</w:t>
      </w:r>
      <w:r w:rsidR="00813B8C">
        <w:rPr>
          <w:rFonts w:ascii="Arial" w:hAnsi="Arial" w:hint="eastAsia"/>
        </w:rPr>
        <w:t>8</w:t>
      </w:r>
      <w:r>
        <w:rPr>
          <w:rFonts w:ascii="Arial" w:hAnsi="Arial" w:hint="eastAsia"/>
        </w:rPr>
        <w:t>學年度</w:t>
      </w:r>
      <w:r w:rsidRPr="008E2D78">
        <w:rPr>
          <w:rFonts w:ascii="Arial" w:hAnsi="Arial" w:hint="eastAsia"/>
        </w:rPr>
        <w:t>轉系名額統計表</w:t>
      </w:r>
      <w:r>
        <w:rPr>
          <w:rFonts w:ascii="Arial" w:hAnsi="Arial" w:hint="eastAsia"/>
        </w:rPr>
        <w:t>乙份</w:t>
      </w:r>
    </w:p>
    <w:p w:rsidR="004B38EE" w:rsidRPr="00FA3887" w:rsidRDefault="004B38EE" w:rsidP="004B38EE">
      <w:pPr>
        <w:spacing w:line="240" w:lineRule="auto"/>
        <w:ind w:left="870" w:hangingChars="300" w:hanging="870"/>
        <w:jc w:val="both"/>
        <w:rPr>
          <w:sz w:val="29"/>
          <w:szCs w:val="29"/>
        </w:rPr>
      </w:pPr>
      <w:r w:rsidRPr="00FA3887">
        <w:rPr>
          <w:rFonts w:hint="eastAsia"/>
          <w:sz w:val="29"/>
          <w:szCs w:val="29"/>
        </w:rPr>
        <w:t>主旨：公告本校</w:t>
      </w:r>
      <w:r>
        <w:rPr>
          <w:rFonts w:hint="eastAsia"/>
          <w:sz w:val="29"/>
          <w:szCs w:val="29"/>
        </w:rPr>
        <w:t>10</w:t>
      </w:r>
      <w:r w:rsidR="00813B8C">
        <w:rPr>
          <w:rFonts w:hint="eastAsia"/>
          <w:sz w:val="29"/>
          <w:szCs w:val="29"/>
        </w:rPr>
        <w:t>8</w:t>
      </w:r>
      <w:r w:rsidRPr="00FA3887">
        <w:rPr>
          <w:rFonts w:hint="eastAsia"/>
          <w:sz w:val="29"/>
          <w:szCs w:val="29"/>
        </w:rPr>
        <w:t>學年度日間部四年制學生轉系申請事宜，請查照。</w:t>
      </w:r>
    </w:p>
    <w:p w:rsidR="004B38EE" w:rsidRPr="00FA3887" w:rsidRDefault="004B38EE" w:rsidP="004B38EE">
      <w:pPr>
        <w:spacing w:line="240" w:lineRule="auto"/>
        <w:ind w:left="870" w:hangingChars="300" w:hanging="870"/>
        <w:jc w:val="both"/>
        <w:rPr>
          <w:sz w:val="29"/>
          <w:szCs w:val="29"/>
        </w:rPr>
      </w:pPr>
      <w:r w:rsidRPr="00FA3887">
        <w:rPr>
          <w:rFonts w:hint="eastAsia"/>
          <w:sz w:val="29"/>
          <w:szCs w:val="29"/>
        </w:rPr>
        <w:t>依據：</w:t>
      </w:r>
      <w:r>
        <w:rPr>
          <w:rFonts w:hint="eastAsia"/>
          <w:sz w:val="29"/>
          <w:szCs w:val="29"/>
        </w:rPr>
        <w:t>本校</w:t>
      </w:r>
      <w:r w:rsidRPr="00163B65">
        <w:rPr>
          <w:sz w:val="29"/>
          <w:szCs w:val="29"/>
        </w:rPr>
        <w:t>大學部四年制學生轉系申請要點</w:t>
      </w:r>
      <w:r w:rsidRPr="00FA3887">
        <w:rPr>
          <w:rFonts w:hint="eastAsia"/>
          <w:snapToGrid w:val="0"/>
          <w:kern w:val="0"/>
          <w:sz w:val="29"/>
          <w:szCs w:val="29"/>
        </w:rPr>
        <w:t>辦理</w:t>
      </w:r>
      <w:r w:rsidRPr="00FA3887">
        <w:rPr>
          <w:rFonts w:hint="eastAsia"/>
          <w:sz w:val="29"/>
          <w:szCs w:val="29"/>
        </w:rPr>
        <w:t>。</w:t>
      </w:r>
    </w:p>
    <w:p w:rsidR="004B38EE" w:rsidRPr="00FA3887" w:rsidRDefault="004B38EE" w:rsidP="004B38EE">
      <w:pPr>
        <w:pStyle w:val="a7"/>
        <w:wordWrap/>
        <w:adjustRightInd w:val="0"/>
        <w:snapToGrid w:val="0"/>
        <w:ind w:left="1549" w:hangingChars="534" w:hanging="1549"/>
        <w:rPr>
          <w:sz w:val="29"/>
          <w:szCs w:val="29"/>
        </w:rPr>
      </w:pPr>
      <w:r w:rsidRPr="00FA3887">
        <w:rPr>
          <w:rFonts w:hint="eastAsia"/>
          <w:sz w:val="29"/>
          <w:szCs w:val="29"/>
        </w:rPr>
        <w:t>公告事項：</w:t>
      </w:r>
    </w:p>
    <w:p w:rsidR="004B38EE" w:rsidRPr="00FA3887" w:rsidRDefault="004B38EE" w:rsidP="004B38EE">
      <w:pPr>
        <w:pStyle w:val="a7"/>
        <w:numPr>
          <w:ilvl w:val="0"/>
          <w:numId w:val="1"/>
        </w:numPr>
        <w:wordWrap/>
        <w:adjustRightInd w:val="0"/>
        <w:snapToGrid w:val="0"/>
        <w:ind w:left="862" w:hanging="624"/>
        <w:rPr>
          <w:sz w:val="29"/>
          <w:szCs w:val="29"/>
        </w:rPr>
      </w:pPr>
      <w:r w:rsidRPr="00FA3887">
        <w:rPr>
          <w:rFonts w:hint="eastAsia"/>
          <w:sz w:val="29"/>
          <w:szCs w:val="29"/>
        </w:rPr>
        <w:t>申請及截止日期：依校</w:t>
      </w:r>
      <w:r>
        <w:rPr>
          <w:rFonts w:hint="eastAsia"/>
          <w:sz w:val="29"/>
          <w:szCs w:val="29"/>
        </w:rPr>
        <w:t>行事</w:t>
      </w:r>
      <w:r w:rsidRPr="00FA3887">
        <w:rPr>
          <w:rFonts w:hint="eastAsia"/>
          <w:sz w:val="29"/>
          <w:szCs w:val="29"/>
        </w:rPr>
        <w:t>曆規定，</w:t>
      </w:r>
      <w:r w:rsidRPr="00B130C1">
        <w:rPr>
          <w:rFonts w:hint="eastAsia"/>
          <w:b/>
          <w:sz w:val="30"/>
          <w:szCs w:val="30"/>
        </w:rPr>
        <w:t>自</w:t>
      </w:r>
      <w:r>
        <w:rPr>
          <w:rFonts w:hint="eastAsia"/>
          <w:b/>
          <w:sz w:val="30"/>
          <w:szCs w:val="30"/>
        </w:rPr>
        <w:t>10</w:t>
      </w:r>
      <w:r w:rsidR="00813B8C">
        <w:rPr>
          <w:rFonts w:hint="eastAsia"/>
          <w:b/>
          <w:sz w:val="30"/>
          <w:szCs w:val="30"/>
        </w:rPr>
        <w:t>8</w:t>
      </w:r>
      <w:r w:rsidRPr="00B130C1">
        <w:rPr>
          <w:rFonts w:hint="eastAsia"/>
          <w:b/>
          <w:sz w:val="30"/>
          <w:szCs w:val="30"/>
        </w:rPr>
        <w:t>年</w:t>
      </w:r>
      <w:r w:rsidRPr="00B130C1">
        <w:rPr>
          <w:rFonts w:hint="eastAsia"/>
          <w:b/>
          <w:sz w:val="30"/>
          <w:szCs w:val="30"/>
        </w:rPr>
        <w:t>6</w:t>
      </w:r>
      <w:r w:rsidRPr="00B130C1">
        <w:rPr>
          <w:rFonts w:hint="eastAsia"/>
          <w:b/>
          <w:sz w:val="30"/>
          <w:szCs w:val="30"/>
        </w:rPr>
        <w:t>月</w:t>
      </w:r>
      <w:r w:rsidR="00813B8C">
        <w:rPr>
          <w:rFonts w:hint="eastAsia"/>
          <w:b/>
          <w:sz w:val="30"/>
          <w:szCs w:val="30"/>
        </w:rPr>
        <w:t>3</w:t>
      </w:r>
      <w:r w:rsidRPr="00B130C1">
        <w:rPr>
          <w:rFonts w:hint="eastAsia"/>
          <w:b/>
          <w:sz w:val="30"/>
          <w:szCs w:val="30"/>
        </w:rPr>
        <w:t>日（星期</w:t>
      </w:r>
      <w:r w:rsidR="00813B8C">
        <w:rPr>
          <w:rFonts w:hint="eastAsia"/>
          <w:b/>
          <w:sz w:val="30"/>
          <w:szCs w:val="30"/>
        </w:rPr>
        <w:t>一</w:t>
      </w:r>
      <w:r w:rsidRPr="00B130C1">
        <w:rPr>
          <w:rFonts w:hint="eastAsia"/>
          <w:b/>
          <w:sz w:val="30"/>
          <w:szCs w:val="30"/>
        </w:rPr>
        <w:t>）起至</w:t>
      </w:r>
      <w:r>
        <w:rPr>
          <w:rFonts w:hint="eastAsia"/>
          <w:b/>
          <w:sz w:val="30"/>
          <w:szCs w:val="30"/>
        </w:rPr>
        <w:t>10</w:t>
      </w:r>
      <w:r w:rsidR="00813B8C">
        <w:rPr>
          <w:rFonts w:hint="eastAsia"/>
          <w:b/>
          <w:sz w:val="30"/>
          <w:szCs w:val="30"/>
        </w:rPr>
        <w:t>8</w:t>
      </w:r>
      <w:r w:rsidRPr="00B130C1">
        <w:rPr>
          <w:rFonts w:hint="eastAsia"/>
          <w:b/>
          <w:sz w:val="30"/>
          <w:szCs w:val="30"/>
        </w:rPr>
        <w:t>年</w:t>
      </w:r>
      <w:r w:rsidRPr="00B130C1">
        <w:rPr>
          <w:rFonts w:hint="eastAsia"/>
          <w:b/>
          <w:sz w:val="30"/>
          <w:szCs w:val="30"/>
        </w:rPr>
        <w:t>6</w:t>
      </w:r>
      <w:r w:rsidRPr="00B130C1">
        <w:rPr>
          <w:rFonts w:hint="eastAsia"/>
          <w:b/>
          <w:sz w:val="30"/>
          <w:szCs w:val="30"/>
        </w:rPr>
        <w:t>月</w:t>
      </w:r>
      <w:r w:rsidR="00813B8C">
        <w:rPr>
          <w:rFonts w:hint="eastAsia"/>
          <w:b/>
          <w:sz w:val="30"/>
          <w:szCs w:val="30"/>
        </w:rPr>
        <w:t>21</w:t>
      </w:r>
      <w:r w:rsidRPr="00B130C1">
        <w:rPr>
          <w:rFonts w:hint="eastAsia"/>
          <w:b/>
          <w:sz w:val="30"/>
          <w:szCs w:val="30"/>
        </w:rPr>
        <w:t>日（星期</w:t>
      </w:r>
      <w:r w:rsidR="00C57EDC">
        <w:rPr>
          <w:rFonts w:hint="eastAsia"/>
          <w:b/>
          <w:sz w:val="30"/>
          <w:szCs w:val="30"/>
        </w:rPr>
        <w:t>五</w:t>
      </w:r>
      <w:r w:rsidRPr="00B130C1">
        <w:rPr>
          <w:rFonts w:hint="eastAsia"/>
          <w:b/>
          <w:sz w:val="30"/>
          <w:szCs w:val="30"/>
        </w:rPr>
        <w:t>）止</w:t>
      </w:r>
      <w:r w:rsidRPr="00FA3887">
        <w:rPr>
          <w:rFonts w:hint="eastAsia"/>
          <w:sz w:val="29"/>
          <w:szCs w:val="29"/>
        </w:rPr>
        <w:t>，</w:t>
      </w:r>
      <w:r w:rsidRPr="009A781B">
        <w:rPr>
          <w:rFonts w:hint="eastAsia"/>
          <w:sz w:val="30"/>
          <w:szCs w:val="30"/>
        </w:rPr>
        <w:t>請申請同學於規定期間內辦理</w:t>
      </w:r>
      <w:r w:rsidRPr="00FA3887">
        <w:rPr>
          <w:rFonts w:hint="eastAsia"/>
          <w:sz w:val="29"/>
          <w:szCs w:val="29"/>
        </w:rPr>
        <w:t>，</w:t>
      </w:r>
      <w:r w:rsidRPr="00667B41">
        <w:rPr>
          <w:rFonts w:hint="eastAsia"/>
          <w:b/>
          <w:sz w:val="29"/>
          <w:szCs w:val="29"/>
        </w:rPr>
        <w:t>逾期不論</w:t>
      </w:r>
      <w:r>
        <w:rPr>
          <w:rFonts w:hint="eastAsia"/>
          <w:b/>
          <w:sz w:val="29"/>
          <w:szCs w:val="29"/>
        </w:rPr>
        <w:t>具有</w:t>
      </w:r>
      <w:r w:rsidRPr="00667B41">
        <w:rPr>
          <w:rFonts w:hint="eastAsia"/>
          <w:b/>
          <w:sz w:val="29"/>
          <w:szCs w:val="29"/>
        </w:rPr>
        <w:t>任何理由概不予受理</w:t>
      </w:r>
      <w:r w:rsidRPr="00FA3887">
        <w:rPr>
          <w:rFonts w:hint="eastAsia"/>
          <w:sz w:val="29"/>
          <w:szCs w:val="29"/>
        </w:rPr>
        <w:t>。</w:t>
      </w:r>
    </w:p>
    <w:p w:rsidR="004B38EE" w:rsidRPr="00FA3887" w:rsidRDefault="004B38EE" w:rsidP="004B38EE">
      <w:pPr>
        <w:pStyle w:val="a7"/>
        <w:numPr>
          <w:ilvl w:val="0"/>
          <w:numId w:val="1"/>
        </w:numPr>
        <w:wordWrap/>
        <w:adjustRightInd w:val="0"/>
        <w:snapToGrid w:val="0"/>
        <w:ind w:left="862" w:hanging="624"/>
        <w:rPr>
          <w:sz w:val="29"/>
          <w:szCs w:val="29"/>
        </w:rPr>
      </w:pPr>
      <w:r w:rsidRPr="009A5899">
        <w:rPr>
          <w:rFonts w:hint="eastAsia"/>
          <w:b/>
          <w:sz w:val="29"/>
          <w:szCs w:val="29"/>
        </w:rPr>
        <w:t>請親自填具申請表乙份</w:t>
      </w:r>
      <w:r w:rsidRPr="00FA3887">
        <w:rPr>
          <w:rFonts w:hint="eastAsia"/>
          <w:sz w:val="29"/>
          <w:szCs w:val="29"/>
        </w:rPr>
        <w:t>（表格可至教學業務組索取或逕至本組網頁</w:t>
      </w:r>
      <w:r>
        <w:rPr>
          <w:rFonts w:hint="eastAsia"/>
          <w:sz w:val="29"/>
          <w:szCs w:val="29"/>
        </w:rPr>
        <w:t>【</w:t>
      </w:r>
      <w:r w:rsidRPr="007557DA">
        <w:rPr>
          <w:rFonts w:hint="eastAsia"/>
          <w:sz w:val="29"/>
          <w:szCs w:val="29"/>
        </w:rPr>
        <w:t>文件下載</w:t>
      </w:r>
      <w:r>
        <w:rPr>
          <w:rFonts w:hint="eastAsia"/>
          <w:sz w:val="29"/>
          <w:szCs w:val="29"/>
        </w:rPr>
        <w:t>】處</w:t>
      </w:r>
      <w:r w:rsidRPr="00FA3887">
        <w:rPr>
          <w:rFonts w:hint="eastAsia"/>
          <w:sz w:val="29"/>
          <w:szCs w:val="29"/>
        </w:rPr>
        <w:t>）下載，</w:t>
      </w:r>
      <w:r w:rsidRPr="00F55217">
        <w:rPr>
          <w:rFonts w:hint="eastAsia"/>
          <w:b/>
          <w:sz w:val="29"/>
          <w:szCs w:val="29"/>
        </w:rPr>
        <w:t>並先徵求家長（或監護人）及原屬系、院主管與導師同意於申請書上簽章後</w:t>
      </w:r>
      <w:r w:rsidRPr="00FA3887">
        <w:rPr>
          <w:rFonts w:hint="eastAsia"/>
          <w:sz w:val="29"/>
          <w:szCs w:val="29"/>
        </w:rPr>
        <w:t>，附在校歷年成績單於申請期限內送至教學業務組辦理，資料填寫不完全者不予受理。</w:t>
      </w:r>
    </w:p>
    <w:p w:rsidR="004B38EE" w:rsidRPr="00FA3887" w:rsidRDefault="004B38EE" w:rsidP="004B38EE">
      <w:pPr>
        <w:pStyle w:val="a7"/>
        <w:numPr>
          <w:ilvl w:val="0"/>
          <w:numId w:val="1"/>
        </w:numPr>
        <w:wordWrap/>
        <w:adjustRightInd w:val="0"/>
        <w:snapToGrid w:val="0"/>
        <w:ind w:left="862" w:hanging="624"/>
        <w:rPr>
          <w:sz w:val="29"/>
          <w:szCs w:val="29"/>
        </w:rPr>
      </w:pPr>
      <w:r w:rsidRPr="00FA3887">
        <w:rPr>
          <w:rFonts w:hint="eastAsia"/>
          <w:sz w:val="29"/>
          <w:szCs w:val="29"/>
        </w:rPr>
        <w:t>各系轉系名額統計表（如附件），提供給有意轉系之同學參考，</w:t>
      </w:r>
      <w:r w:rsidRPr="00160664">
        <w:rPr>
          <w:rFonts w:hint="eastAsia"/>
          <w:b/>
          <w:sz w:val="29"/>
          <w:szCs w:val="29"/>
        </w:rPr>
        <w:t>如有辦理轉系考（面）試，由各系另行規定有關事項，凡申請轉系同學應密切注意擬轉入系之轉系考（面）試公告，並應按時前往應試。</w:t>
      </w:r>
    </w:p>
    <w:p w:rsidR="004B38EE" w:rsidRPr="00FA3887" w:rsidRDefault="004B38EE" w:rsidP="005E1FE4">
      <w:pPr>
        <w:pStyle w:val="a7"/>
        <w:numPr>
          <w:ilvl w:val="0"/>
          <w:numId w:val="1"/>
        </w:numPr>
        <w:wordWrap/>
        <w:adjustRightInd w:val="0"/>
        <w:snapToGrid w:val="0"/>
        <w:ind w:left="851" w:hanging="611"/>
        <w:rPr>
          <w:sz w:val="29"/>
          <w:szCs w:val="29"/>
        </w:rPr>
      </w:pPr>
      <w:r w:rsidRPr="00FA3887">
        <w:rPr>
          <w:rFonts w:hint="eastAsia"/>
          <w:sz w:val="29"/>
          <w:szCs w:val="29"/>
        </w:rPr>
        <w:t>注意事項：</w:t>
      </w:r>
    </w:p>
    <w:p w:rsidR="004B38EE" w:rsidRDefault="004B38EE" w:rsidP="00BA652A">
      <w:pPr>
        <w:pStyle w:val="a7"/>
        <w:numPr>
          <w:ilvl w:val="3"/>
          <w:numId w:val="6"/>
        </w:numPr>
        <w:wordWrap/>
        <w:adjustRightInd w:val="0"/>
        <w:snapToGrid w:val="0"/>
        <w:ind w:left="1560" w:hanging="851"/>
        <w:rPr>
          <w:b/>
          <w:sz w:val="29"/>
          <w:szCs w:val="29"/>
        </w:rPr>
      </w:pPr>
      <w:r w:rsidRPr="00F55217">
        <w:rPr>
          <w:rFonts w:hint="eastAsia"/>
          <w:b/>
          <w:sz w:val="29"/>
          <w:szCs w:val="29"/>
        </w:rPr>
        <w:t>申請轉系應親自辦理</w:t>
      </w:r>
      <w:r w:rsidRPr="00FA3887">
        <w:rPr>
          <w:rFonts w:hint="eastAsia"/>
          <w:sz w:val="29"/>
          <w:szCs w:val="29"/>
        </w:rPr>
        <w:t>，請攜帶學生證俾便查驗</w:t>
      </w:r>
      <w:r>
        <w:rPr>
          <w:rFonts w:hint="eastAsia"/>
          <w:sz w:val="29"/>
          <w:szCs w:val="29"/>
        </w:rPr>
        <w:t>。</w:t>
      </w:r>
      <w:r w:rsidRPr="00E1790D">
        <w:rPr>
          <w:rFonts w:hint="eastAsia"/>
          <w:b/>
          <w:sz w:val="29"/>
          <w:szCs w:val="29"/>
        </w:rPr>
        <w:t>旣經受理後不得以任何理由申請變更或撤銷</w:t>
      </w:r>
      <w:r>
        <w:rPr>
          <w:rFonts w:hint="eastAsia"/>
          <w:b/>
          <w:sz w:val="29"/>
          <w:szCs w:val="29"/>
        </w:rPr>
        <w:t>。</w:t>
      </w:r>
      <w:r w:rsidRPr="00836AC5">
        <w:rPr>
          <w:rFonts w:hint="eastAsia"/>
          <w:b/>
          <w:sz w:val="29"/>
          <w:szCs w:val="29"/>
        </w:rPr>
        <w:t>申請轉系</w:t>
      </w:r>
      <w:r w:rsidRPr="00E518DB">
        <w:rPr>
          <w:rFonts w:hint="eastAsia"/>
          <w:b/>
          <w:sz w:val="29"/>
          <w:szCs w:val="29"/>
        </w:rPr>
        <w:t>以乙次為限</w:t>
      </w:r>
      <w:r>
        <w:rPr>
          <w:rFonts w:hint="eastAsia"/>
          <w:sz w:val="29"/>
          <w:szCs w:val="29"/>
        </w:rPr>
        <w:t>，</w:t>
      </w:r>
      <w:r w:rsidRPr="00134E73">
        <w:rPr>
          <w:rFonts w:hint="eastAsia"/>
          <w:b/>
          <w:sz w:val="29"/>
          <w:szCs w:val="29"/>
        </w:rPr>
        <w:t>一經核准</w:t>
      </w:r>
      <w:r w:rsidRPr="00A67BD9">
        <w:rPr>
          <w:rFonts w:hint="eastAsia"/>
          <w:b/>
          <w:sz w:val="29"/>
          <w:szCs w:val="29"/>
        </w:rPr>
        <w:t>公告後</w:t>
      </w:r>
      <w:r w:rsidRPr="00134E73">
        <w:rPr>
          <w:rFonts w:hint="eastAsia"/>
          <w:b/>
          <w:sz w:val="29"/>
          <w:szCs w:val="29"/>
        </w:rPr>
        <w:t>，非因具特別原因經轉出（入）系系務會議通過並經教務長同意者</w:t>
      </w:r>
      <w:r>
        <w:rPr>
          <w:rFonts w:hint="eastAsia"/>
          <w:b/>
          <w:sz w:val="29"/>
          <w:szCs w:val="29"/>
        </w:rPr>
        <w:t>（</w:t>
      </w:r>
      <w:r w:rsidRPr="002A7469">
        <w:rPr>
          <w:rFonts w:hint="eastAsia"/>
          <w:b/>
          <w:sz w:val="29"/>
          <w:szCs w:val="29"/>
        </w:rPr>
        <w:t>申請手續應</w:t>
      </w:r>
      <w:r w:rsidRPr="002A7469">
        <w:rPr>
          <w:b/>
          <w:sz w:val="29"/>
          <w:szCs w:val="29"/>
        </w:rPr>
        <w:t>於核准轉入學年</w:t>
      </w:r>
      <w:r w:rsidRPr="002A7469">
        <w:rPr>
          <w:rFonts w:hint="eastAsia"/>
          <w:b/>
          <w:sz w:val="29"/>
          <w:szCs w:val="29"/>
        </w:rPr>
        <w:t>第一學期</w:t>
      </w:r>
      <w:r w:rsidRPr="002A7469">
        <w:rPr>
          <w:b/>
          <w:sz w:val="29"/>
          <w:szCs w:val="29"/>
        </w:rPr>
        <w:t>行事曆規定加退選開始前</w:t>
      </w:r>
      <w:r w:rsidRPr="002A7469">
        <w:rPr>
          <w:rFonts w:hint="eastAsia"/>
          <w:b/>
          <w:sz w:val="29"/>
          <w:szCs w:val="29"/>
        </w:rPr>
        <w:t>辦理完成</w:t>
      </w:r>
      <w:r>
        <w:rPr>
          <w:rFonts w:hint="eastAsia"/>
          <w:b/>
          <w:sz w:val="29"/>
          <w:szCs w:val="29"/>
        </w:rPr>
        <w:t>）</w:t>
      </w:r>
      <w:r w:rsidRPr="00134E73">
        <w:rPr>
          <w:rFonts w:hint="eastAsia"/>
          <w:b/>
          <w:sz w:val="29"/>
          <w:szCs w:val="29"/>
        </w:rPr>
        <w:t>，不得再行轉入其他系組，亦不得再回原系組</w:t>
      </w:r>
      <w:r>
        <w:rPr>
          <w:rFonts w:hint="eastAsia"/>
          <w:b/>
          <w:sz w:val="29"/>
          <w:szCs w:val="29"/>
        </w:rPr>
        <w:t>。攸關就學權益，</w:t>
      </w:r>
      <w:r w:rsidRPr="00FA3887">
        <w:rPr>
          <w:rFonts w:hint="eastAsia"/>
          <w:sz w:val="29"/>
          <w:szCs w:val="29"/>
        </w:rPr>
        <w:t>請慎重考慮再提出轉系申請</w:t>
      </w:r>
      <w:r>
        <w:rPr>
          <w:rFonts w:hint="eastAsia"/>
          <w:sz w:val="29"/>
          <w:szCs w:val="29"/>
        </w:rPr>
        <w:t>。</w:t>
      </w:r>
    </w:p>
    <w:p w:rsidR="004B38EE" w:rsidRDefault="004B38EE" w:rsidP="00BA652A">
      <w:pPr>
        <w:pStyle w:val="a7"/>
        <w:numPr>
          <w:ilvl w:val="3"/>
          <w:numId w:val="6"/>
        </w:numPr>
        <w:wordWrap/>
        <w:adjustRightInd w:val="0"/>
        <w:snapToGrid w:val="0"/>
        <w:ind w:left="1560" w:hanging="851"/>
        <w:rPr>
          <w:sz w:val="29"/>
          <w:szCs w:val="29"/>
        </w:rPr>
      </w:pPr>
      <w:r w:rsidRPr="00FA3887">
        <w:rPr>
          <w:rFonts w:hint="eastAsia"/>
          <w:sz w:val="29"/>
          <w:szCs w:val="29"/>
        </w:rPr>
        <w:t>審查結果</w:t>
      </w:r>
      <w:r w:rsidRPr="00FA3887">
        <w:rPr>
          <w:rFonts w:ascii="標楷體" w:hAnsi="標楷體" w:hint="eastAsia"/>
          <w:sz w:val="29"/>
          <w:szCs w:val="29"/>
        </w:rPr>
        <w:t>須</w:t>
      </w:r>
      <w:proofErr w:type="gramStart"/>
      <w:r w:rsidRPr="00FA3887">
        <w:rPr>
          <w:rFonts w:ascii="標楷體" w:hAnsi="標楷體" w:hint="eastAsia"/>
          <w:sz w:val="29"/>
          <w:szCs w:val="29"/>
        </w:rPr>
        <w:t>俟</w:t>
      </w:r>
      <w:proofErr w:type="gramEnd"/>
      <w:r w:rsidRPr="00FA3887">
        <w:rPr>
          <w:rFonts w:ascii="標楷體" w:hAnsi="標楷體" w:hint="eastAsia"/>
          <w:sz w:val="29"/>
          <w:szCs w:val="29"/>
        </w:rPr>
        <w:t>召開</w:t>
      </w:r>
      <w:r>
        <w:rPr>
          <w:rFonts w:ascii="標楷體" w:hAnsi="標楷體" w:hint="eastAsia"/>
          <w:sz w:val="29"/>
          <w:szCs w:val="29"/>
        </w:rPr>
        <w:t>10</w:t>
      </w:r>
      <w:r w:rsidR="00813B8C">
        <w:rPr>
          <w:rFonts w:ascii="標楷體" w:hAnsi="標楷體" w:hint="eastAsia"/>
          <w:sz w:val="29"/>
          <w:szCs w:val="29"/>
        </w:rPr>
        <w:t>8</w:t>
      </w:r>
      <w:r w:rsidRPr="00FA3887">
        <w:rPr>
          <w:rFonts w:ascii="標楷體" w:hAnsi="標楷體" w:hint="eastAsia"/>
          <w:sz w:val="29"/>
          <w:szCs w:val="29"/>
        </w:rPr>
        <w:t>學年度轉系審查委員會議審定</w:t>
      </w:r>
      <w:r w:rsidRPr="00FA3887">
        <w:rPr>
          <w:rFonts w:hint="eastAsia"/>
          <w:sz w:val="29"/>
          <w:szCs w:val="29"/>
        </w:rPr>
        <w:t>，</w:t>
      </w:r>
      <w:r w:rsidRPr="00FA3887">
        <w:rPr>
          <w:rFonts w:ascii="標楷體" w:hAnsi="標楷體" w:hint="eastAsia"/>
          <w:sz w:val="29"/>
          <w:szCs w:val="29"/>
        </w:rPr>
        <w:t>預</w:t>
      </w:r>
      <w:r>
        <w:rPr>
          <w:rFonts w:ascii="標楷體" w:hAnsi="標楷體" w:hint="eastAsia"/>
          <w:sz w:val="29"/>
          <w:szCs w:val="29"/>
        </w:rPr>
        <w:t>定10</w:t>
      </w:r>
      <w:r w:rsidR="00813B8C">
        <w:rPr>
          <w:rFonts w:ascii="標楷體" w:hAnsi="標楷體" w:hint="eastAsia"/>
          <w:sz w:val="29"/>
          <w:szCs w:val="29"/>
        </w:rPr>
        <w:t>8</w:t>
      </w:r>
      <w:r w:rsidRPr="00FA3887">
        <w:rPr>
          <w:rFonts w:ascii="標楷體" w:hAnsi="標楷體" w:hint="eastAsia"/>
          <w:sz w:val="29"/>
          <w:szCs w:val="29"/>
        </w:rPr>
        <w:t>年7月</w:t>
      </w:r>
      <w:r w:rsidR="00813B8C">
        <w:rPr>
          <w:rFonts w:ascii="標楷體" w:hAnsi="標楷體" w:hint="eastAsia"/>
          <w:sz w:val="29"/>
          <w:szCs w:val="29"/>
        </w:rPr>
        <w:t>底前</w:t>
      </w:r>
      <w:r w:rsidR="007736F8" w:rsidRPr="00FA3887">
        <w:rPr>
          <w:rFonts w:ascii="標楷體" w:hAnsi="標楷體" w:hint="eastAsia"/>
          <w:sz w:val="29"/>
          <w:szCs w:val="29"/>
        </w:rPr>
        <w:t>召開</w:t>
      </w:r>
      <w:r w:rsidR="007736F8">
        <w:rPr>
          <w:rFonts w:ascii="標楷體" w:hAnsi="標楷體" w:hint="eastAsia"/>
          <w:sz w:val="29"/>
          <w:szCs w:val="29"/>
        </w:rPr>
        <w:t>。</w:t>
      </w:r>
      <w:r w:rsidRPr="00FA3887">
        <w:rPr>
          <w:rFonts w:ascii="標楷體" w:hAnsi="標楷體" w:hint="eastAsia"/>
          <w:sz w:val="29"/>
          <w:szCs w:val="29"/>
        </w:rPr>
        <w:t>審定結果</w:t>
      </w:r>
      <w:r w:rsidR="007736F8">
        <w:rPr>
          <w:rFonts w:ascii="標楷體" w:hAnsi="標楷體" w:hint="eastAsia"/>
          <w:sz w:val="29"/>
          <w:szCs w:val="29"/>
        </w:rPr>
        <w:t>將</w:t>
      </w:r>
      <w:r w:rsidRPr="00FA3887">
        <w:rPr>
          <w:rFonts w:ascii="標楷體" w:hAnsi="標楷體" w:hint="eastAsia"/>
          <w:sz w:val="29"/>
          <w:szCs w:val="29"/>
        </w:rPr>
        <w:t>於本</w:t>
      </w:r>
      <w:r w:rsidRPr="00FA3887">
        <w:rPr>
          <w:rFonts w:hint="eastAsia"/>
          <w:sz w:val="29"/>
          <w:szCs w:val="29"/>
        </w:rPr>
        <w:t>校（</w:t>
      </w:r>
      <w:r w:rsidRPr="00FA3887">
        <w:rPr>
          <w:rFonts w:ascii="標楷體" w:hAnsi="標楷體" w:hint="eastAsia"/>
          <w:sz w:val="29"/>
          <w:szCs w:val="29"/>
        </w:rPr>
        <w:t>處</w:t>
      </w:r>
      <w:r w:rsidRPr="00FA3887">
        <w:rPr>
          <w:rFonts w:hint="eastAsia"/>
          <w:sz w:val="29"/>
          <w:szCs w:val="29"/>
        </w:rPr>
        <w:t>）</w:t>
      </w:r>
      <w:r w:rsidRPr="00FA3887">
        <w:rPr>
          <w:rFonts w:ascii="標楷體" w:hAnsi="標楷體" w:hint="eastAsia"/>
          <w:sz w:val="29"/>
          <w:szCs w:val="29"/>
        </w:rPr>
        <w:t>網頁公告</w:t>
      </w:r>
      <w:r>
        <w:rPr>
          <w:rFonts w:ascii="標楷體" w:hAnsi="標楷體" w:hint="eastAsia"/>
          <w:sz w:val="29"/>
          <w:szCs w:val="29"/>
        </w:rPr>
        <w:t>周</w:t>
      </w:r>
      <w:r w:rsidRPr="00FA3887">
        <w:rPr>
          <w:rFonts w:ascii="標楷體" w:hAnsi="標楷體" w:hint="eastAsia"/>
          <w:sz w:val="29"/>
          <w:szCs w:val="29"/>
        </w:rPr>
        <w:t>知</w:t>
      </w:r>
      <w:r w:rsidRPr="00FA3887">
        <w:rPr>
          <w:rFonts w:hint="eastAsia"/>
          <w:sz w:val="29"/>
          <w:szCs w:val="29"/>
        </w:rPr>
        <w:t>，另以書面通知給申請同學</w:t>
      </w:r>
      <w:r>
        <w:rPr>
          <w:rFonts w:hint="eastAsia"/>
          <w:sz w:val="29"/>
          <w:szCs w:val="29"/>
        </w:rPr>
        <w:t>。</w:t>
      </w:r>
    </w:p>
    <w:p w:rsidR="004B38EE" w:rsidRDefault="004B38EE" w:rsidP="00BA652A">
      <w:pPr>
        <w:pStyle w:val="a7"/>
        <w:numPr>
          <w:ilvl w:val="3"/>
          <w:numId w:val="6"/>
        </w:numPr>
        <w:tabs>
          <w:tab w:val="left" w:pos="1276"/>
        </w:tabs>
        <w:wordWrap/>
        <w:adjustRightInd w:val="0"/>
        <w:snapToGrid w:val="0"/>
        <w:ind w:left="1560" w:rightChars="50" w:right="120" w:hanging="851"/>
        <w:rPr>
          <w:b/>
          <w:sz w:val="29"/>
          <w:szCs w:val="29"/>
        </w:rPr>
      </w:pPr>
      <w:r w:rsidRPr="00384038">
        <w:rPr>
          <w:rFonts w:hint="eastAsia"/>
          <w:b/>
          <w:sz w:val="29"/>
          <w:szCs w:val="29"/>
        </w:rPr>
        <w:t>凡申請</w:t>
      </w:r>
      <w:proofErr w:type="gramStart"/>
      <w:r w:rsidRPr="00384038">
        <w:rPr>
          <w:rFonts w:hint="eastAsia"/>
          <w:b/>
          <w:sz w:val="29"/>
          <w:szCs w:val="29"/>
        </w:rPr>
        <w:t>轉系者</w:t>
      </w:r>
      <w:proofErr w:type="gramEnd"/>
      <w:r w:rsidRPr="00384038">
        <w:rPr>
          <w:rFonts w:hint="eastAsia"/>
          <w:b/>
          <w:sz w:val="29"/>
          <w:szCs w:val="29"/>
        </w:rPr>
        <w:t>，次學期學</w:t>
      </w:r>
      <w:proofErr w:type="gramStart"/>
      <w:r w:rsidRPr="00384038">
        <w:rPr>
          <w:rFonts w:hint="eastAsia"/>
          <w:b/>
          <w:sz w:val="29"/>
          <w:szCs w:val="29"/>
        </w:rPr>
        <w:t>雜費請暫勿</w:t>
      </w:r>
      <w:proofErr w:type="gramEnd"/>
      <w:r w:rsidRPr="00384038">
        <w:rPr>
          <w:rFonts w:hint="eastAsia"/>
          <w:b/>
          <w:sz w:val="29"/>
          <w:szCs w:val="29"/>
        </w:rPr>
        <w:t>繳</w:t>
      </w:r>
      <w:r>
        <w:rPr>
          <w:rFonts w:hint="eastAsia"/>
          <w:b/>
          <w:sz w:val="29"/>
          <w:szCs w:val="29"/>
        </w:rPr>
        <w:t>納</w:t>
      </w:r>
      <w:r>
        <w:rPr>
          <w:rFonts w:hint="eastAsia"/>
          <w:sz w:val="29"/>
          <w:szCs w:val="29"/>
        </w:rPr>
        <w:t>，</w:t>
      </w:r>
      <w:proofErr w:type="gramStart"/>
      <w:r>
        <w:rPr>
          <w:rFonts w:hint="eastAsia"/>
          <w:sz w:val="29"/>
          <w:szCs w:val="29"/>
        </w:rPr>
        <w:t>俟</w:t>
      </w:r>
      <w:proofErr w:type="gramEnd"/>
      <w:r w:rsidRPr="007B4E2A">
        <w:rPr>
          <w:rFonts w:hint="eastAsia"/>
          <w:sz w:val="29"/>
          <w:szCs w:val="29"/>
        </w:rPr>
        <w:t>轉系</w:t>
      </w:r>
      <w:r>
        <w:rPr>
          <w:rFonts w:hint="eastAsia"/>
          <w:sz w:val="29"/>
          <w:szCs w:val="29"/>
        </w:rPr>
        <w:t>審定結果公告</w:t>
      </w:r>
      <w:r w:rsidRPr="007B4E2A">
        <w:rPr>
          <w:rFonts w:hint="eastAsia"/>
          <w:sz w:val="29"/>
          <w:szCs w:val="29"/>
        </w:rPr>
        <w:t>後</w:t>
      </w:r>
      <w:r>
        <w:rPr>
          <w:rFonts w:hint="eastAsia"/>
          <w:sz w:val="29"/>
          <w:szCs w:val="29"/>
        </w:rPr>
        <w:t>，</w:t>
      </w:r>
      <w:r w:rsidRPr="00384038">
        <w:rPr>
          <w:rFonts w:hint="eastAsia"/>
          <w:b/>
          <w:sz w:val="29"/>
          <w:szCs w:val="29"/>
        </w:rPr>
        <w:t>錄取者由出納組通知換單</w:t>
      </w:r>
      <w:r>
        <w:rPr>
          <w:rFonts w:hint="eastAsia"/>
          <w:b/>
          <w:sz w:val="29"/>
          <w:szCs w:val="29"/>
        </w:rPr>
        <w:t>後</w:t>
      </w:r>
      <w:r w:rsidRPr="00384038">
        <w:rPr>
          <w:rFonts w:hint="eastAsia"/>
          <w:b/>
          <w:sz w:val="29"/>
          <w:szCs w:val="29"/>
        </w:rPr>
        <w:t>再繳費</w:t>
      </w:r>
      <w:r>
        <w:rPr>
          <w:rFonts w:hint="eastAsia"/>
          <w:b/>
          <w:sz w:val="29"/>
          <w:szCs w:val="29"/>
        </w:rPr>
        <w:t>，</w:t>
      </w:r>
      <w:r w:rsidRPr="00384038">
        <w:rPr>
          <w:rFonts w:hint="eastAsia"/>
          <w:b/>
          <w:sz w:val="29"/>
          <w:szCs w:val="29"/>
        </w:rPr>
        <w:t>未通過者持原繳費單繳</w:t>
      </w:r>
      <w:r>
        <w:rPr>
          <w:rFonts w:hint="eastAsia"/>
          <w:b/>
          <w:sz w:val="29"/>
          <w:szCs w:val="29"/>
        </w:rPr>
        <w:t>納。</w:t>
      </w:r>
    </w:p>
    <w:p w:rsidR="00062665" w:rsidRPr="00062665" w:rsidRDefault="00062665" w:rsidP="006134A1">
      <w:pPr>
        <w:pStyle w:val="a7"/>
        <w:numPr>
          <w:ilvl w:val="0"/>
          <w:numId w:val="1"/>
        </w:numPr>
        <w:wordWrap/>
        <w:adjustRightInd w:val="0"/>
        <w:snapToGrid w:val="0"/>
        <w:ind w:left="851" w:hanging="611"/>
        <w:rPr>
          <w:rFonts w:ascii="標楷體" w:cs="標楷體"/>
          <w:color w:val="000000"/>
          <w:kern w:val="0"/>
          <w:sz w:val="23"/>
          <w:szCs w:val="23"/>
        </w:rPr>
      </w:pPr>
      <w:r>
        <w:rPr>
          <w:rFonts w:ascii="標楷體" w:cs="標楷體" w:hint="eastAsia"/>
          <w:color w:val="000000"/>
          <w:kern w:val="0"/>
          <w:szCs w:val="28"/>
        </w:rPr>
        <w:t>成績須達平均六十五分之限制，已於107年3月27日教務會議修訂廢止。</w:t>
      </w:r>
    </w:p>
    <w:p w:rsidR="004B38EE" w:rsidRPr="006134A1" w:rsidRDefault="004B38EE" w:rsidP="006134A1">
      <w:pPr>
        <w:pStyle w:val="a7"/>
        <w:numPr>
          <w:ilvl w:val="0"/>
          <w:numId w:val="1"/>
        </w:numPr>
        <w:wordWrap/>
        <w:adjustRightInd w:val="0"/>
        <w:snapToGrid w:val="0"/>
        <w:ind w:left="851" w:hanging="611"/>
        <w:rPr>
          <w:rFonts w:ascii="標楷體" w:cs="標楷體"/>
          <w:color w:val="000000"/>
          <w:kern w:val="0"/>
          <w:sz w:val="23"/>
          <w:szCs w:val="23"/>
        </w:rPr>
      </w:pPr>
      <w:r w:rsidRPr="00FA3887">
        <w:rPr>
          <w:rFonts w:hint="eastAsia"/>
        </w:rPr>
        <w:t>本公告分送各學院、各系，請惠予張貼。</w:t>
      </w:r>
    </w:p>
    <w:p w:rsidR="006134A1" w:rsidRPr="00A67BD9" w:rsidRDefault="006134A1" w:rsidP="006134A1">
      <w:pPr>
        <w:pStyle w:val="a7"/>
        <w:wordWrap/>
        <w:adjustRightInd w:val="0"/>
        <w:snapToGrid w:val="0"/>
        <w:ind w:left="1106" w:firstLine="0"/>
        <w:rPr>
          <w:rFonts w:ascii="標楷體" w:cs="標楷體"/>
          <w:color w:val="000000"/>
          <w:kern w:val="0"/>
          <w:sz w:val="23"/>
          <w:szCs w:val="23"/>
        </w:rPr>
      </w:pPr>
    </w:p>
    <w:p w:rsidR="004B38EE" w:rsidRPr="00144A37" w:rsidRDefault="004B38EE" w:rsidP="004B38EE">
      <w:pPr>
        <w:pStyle w:val="a7"/>
        <w:wordWrap/>
        <w:adjustRightInd w:val="0"/>
        <w:snapToGrid w:val="0"/>
        <w:ind w:left="1282" w:hangingChars="534" w:hanging="1282"/>
        <w:rPr>
          <w:sz w:val="24"/>
          <w:szCs w:val="24"/>
        </w:rPr>
      </w:pPr>
      <w:r w:rsidRPr="00144A37">
        <w:rPr>
          <w:rFonts w:hint="eastAsia"/>
          <w:sz w:val="24"/>
          <w:szCs w:val="24"/>
        </w:rPr>
        <w:t>正本：四技一、二年級各班級</w:t>
      </w:r>
      <w:r w:rsidRPr="00D600DE">
        <w:rPr>
          <w:rFonts w:hint="eastAsia"/>
          <w:sz w:val="24"/>
          <w:szCs w:val="24"/>
        </w:rPr>
        <w:t>（不含攜手專班）</w:t>
      </w:r>
    </w:p>
    <w:p w:rsidR="004B38EE" w:rsidRDefault="004B38EE" w:rsidP="004B38EE">
      <w:pPr>
        <w:pStyle w:val="a7"/>
        <w:wordWrap/>
        <w:adjustRightInd w:val="0"/>
        <w:snapToGrid w:val="0"/>
        <w:ind w:left="1282" w:hangingChars="534" w:hanging="1282"/>
        <w:rPr>
          <w:sz w:val="24"/>
          <w:szCs w:val="24"/>
        </w:rPr>
      </w:pPr>
      <w:r w:rsidRPr="00144A37">
        <w:rPr>
          <w:rFonts w:hint="eastAsia"/>
          <w:sz w:val="24"/>
          <w:szCs w:val="24"/>
        </w:rPr>
        <w:t>副本：教學</w:t>
      </w:r>
      <w:r>
        <w:rPr>
          <w:rFonts w:hint="eastAsia"/>
          <w:sz w:val="24"/>
          <w:szCs w:val="24"/>
        </w:rPr>
        <w:t>業務</w:t>
      </w:r>
      <w:r w:rsidRPr="00144A37">
        <w:rPr>
          <w:rFonts w:hint="eastAsia"/>
          <w:sz w:val="24"/>
          <w:szCs w:val="24"/>
        </w:rPr>
        <w:t>組、各學院、各系</w:t>
      </w:r>
    </w:p>
    <w:p w:rsidR="004B38EE" w:rsidRPr="00144A37" w:rsidRDefault="004B38EE" w:rsidP="004B38EE">
      <w:pPr>
        <w:pStyle w:val="a7"/>
        <w:wordWrap/>
        <w:adjustRightInd w:val="0"/>
        <w:snapToGrid w:val="0"/>
        <w:ind w:left="1282" w:hangingChars="534" w:hanging="1282"/>
        <w:rPr>
          <w:sz w:val="24"/>
          <w:szCs w:val="24"/>
        </w:rPr>
      </w:pPr>
    </w:p>
    <w:p w:rsidR="004B38EE" w:rsidRPr="00CF1D04" w:rsidRDefault="004B38EE" w:rsidP="004B38EE">
      <w:pPr>
        <w:pStyle w:val="a7"/>
        <w:wordWrap/>
        <w:adjustRightInd w:val="0"/>
        <w:snapToGrid w:val="0"/>
        <w:rPr>
          <w:sz w:val="32"/>
          <w:szCs w:val="32"/>
        </w:rPr>
      </w:pPr>
      <w:bookmarkStart w:id="0" w:name="_GoBack"/>
      <w:bookmarkEnd w:id="0"/>
    </w:p>
    <w:p w:rsidR="004B38EE" w:rsidRPr="00427D34" w:rsidRDefault="004B38EE" w:rsidP="004B38EE">
      <w:pPr>
        <w:spacing w:line="240" w:lineRule="auto"/>
        <w:ind w:leftChars="300" w:left="720" w:firstLineChars="3200" w:firstLine="7680"/>
        <w:jc w:val="right"/>
        <w:rPr>
          <w:sz w:val="44"/>
          <w:szCs w:val="44"/>
        </w:rPr>
      </w:pPr>
      <w:r>
        <w:rPr>
          <w:szCs w:val="28"/>
        </w:rPr>
        <w:br w:type="page"/>
      </w:r>
      <w:r w:rsidRPr="004B38EE">
        <w:rPr>
          <w:rFonts w:hint="eastAsia"/>
          <w:sz w:val="44"/>
          <w:szCs w:val="44"/>
        </w:rPr>
        <w:lastRenderedPageBreak/>
        <w:t>(</w:t>
      </w:r>
      <w:r w:rsidRPr="00427D34">
        <w:rPr>
          <w:rFonts w:hint="eastAsia"/>
          <w:sz w:val="44"/>
          <w:szCs w:val="44"/>
        </w:rPr>
        <w:t>附件）</w:t>
      </w:r>
    </w:p>
    <w:tbl>
      <w:tblPr>
        <w:tblpPr w:leftFromText="180" w:rightFromText="180" w:vertAnchor="page" w:horzAnchor="margin" w:tblpXSpec="center" w:tblpY="1396"/>
        <w:tblW w:w="9748" w:type="dxa"/>
        <w:tblLayout w:type="fixed"/>
        <w:tblCellMar>
          <w:left w:w="28" w:type="dxa"/>
          <w:right w:w="28" w:type="dxa"/>
        </w:tblCellMar>
        <w:tblLook w:val="0000" w:firstRow="0" w:lastRow="0" w:firstColumn="0" w:lastColumn="0" w:noHBand="0" w:noVBand="0"/>
      </w:tblPr>
      <w:tblGrid>
        <w:gridCol w:w="1828"/>
        <w:gridCol w:w="5880"/>
        <w:gridCol w:w="1020"/>
        <w:gridCol w:w="1020"/>
      </w:tblGrid>
      <w:tr w:rsidR="004B38EE" w:rsidRPr="00EA011D" w:rsidTr="004B38EE">
        <w:trPr>
          <w:trHeight w:val="865"/>
        </w:trPr>
        <w:tc>
          <w:tcPr>
            <w:tcW w:w="97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38EE" w:rsidRDefault="004B38EE" w:rsidP="004B38EE">
            <w:pPr>
              <w:widowControl/>
              <w:adjustRightInd/>
              <w:spacing w:line="240" w:lineRule="auto"/>
              <w:jc w:val="center"/>
              <w:rPr>
                <w:rFonts w:ascii="標楷體" w:hAnsi="標楷體" w:cs="新細明體"/>
                <w:kern w:val="0"/>
                <w:sz w:val="32"/>
                <w:szCs w:val="32"/>
              </w:rPr>
            </w:pPr>
            <w:r w:rsidRPr="00427D34">
              <w:rPr>
                <w:rFonts w:ascii="標楷體" w:hAnsi="標楷體" w:cs="新細明體" w:hint="eastAsia"/>
                <w:kern w:val="0"/>
                <w:sz w:val="32"/>
                <w:szCs w:val="32"/>
              </w:rPr>
              <w:t>國立虎尾科技大學</w:t>
            </w:r>
            <w:r>
              <w:rPr>
                <w:rFonts w:ascii="標楷體" w:hAnsi="標楷體" w:cs="新細明體" w:hint="eastAsia"/>
                <w:kern w:val="0"/>
                <w:sz w:val="32"/>
                <w:szCs w:val="32"/>
              </w:rPr>
              <w:t>10</w:t>
            </w:r>
            <w:r w:rsidR="0086130D">
              <w:rPr>
                <w:rFonts w:ascii="標楷體" w:hAnsi="標楷體" w:cs="新細明體" w:hint="eastAsia"/>
                <w:kern w:val="0"/>
                <w:sz w:val="32"/>
                <w:szCs w:val="32"/>
              </w:rPr>
              <w:t>8</w:t>
            </w:r>
            <w:r w:rsidRPr="00427D34">
              <w:rPr>
                <w:rFonts w:ascii="標楷體" w:hAnsi="標楷體" w:cs="新細明體" w:hint="eastAsia"/>
                <w:kern w:val="0"/>
                <w:sz w:val="32"/>
                <w:szCs w:val="32"/>
              </w:rPr>
              <w:t>學年度</w:t>
            </w:r>
          </w:p>
          <w:p w:rsidR="004B38EE" w:rsidRPr="008B6119" w:rsidRDefault="004B38EE" w:rsidP="0086130D">
            <w:pPr>
              <w:spacing w:line="240" w:lineRule="auto"/>
              <w:jc w:val="right"/>
              <w:rPr>
                <w:rFonts w:ascii="標楷體" w:hAnsi="標楷體" w:cs="新細明體"/>
                <w:kern w:val="0"/>
                <w:sz w:val="20"/>
              </w:rPr>
            </w:pPr>
            <w:r w:rsidRPr="00427D34">
              <w:rPr>
                <w:rFonts w:ascii="標楷體" w:hAnsi="標楷體" w:cs="新細明體" w:hint="eastAsia"/>
                <w:kern w:val="0"/>
                <w:sz w:val="32"/>
                <w:szCs w:val="32"/>
              </w:rPr>
              <w:t>日間部四年制各系（組）轉系名額統計表</w:t>
            </w:r>
            <w:r w:rsidRPr="008B6119">
              <w:rPr>
                <w:rFonts w:ascii="標楷體" w:hAnsi="標楷體" w:cs="新細明體" w:hint="eastAsia"/>
                <w:kern w:val="0"/>
                <w:sz w:val="20"/>
              </w:rPr>
              <w:t>（</w:t>
            </w:r>
            <w:r w:rsidRPr="008B6119">
              <w:rPr>
                <w:rFonts w:ascii="Calibri" w:hAnsi="Calibri" w:hint="eastAsia"/>
                <w:sz w:val="20"/>
              </w:rPr>
              <w:t>以</w:t>
            </w:r>
            <w:r w:rsidRPr="008B6119">
              <w:rPr>
                <w:sz w:val="20"/>
              </w:rPr>
              <w:t>10</w:t>
            </w:r>
            <w:r w:rsidR="0086130D">
              <w:rPr>
                <w:rFonts w:hint="eastAsia"/>
                <w:sz w:val="20"/>
              </w:rPr>
              <w:t>8</w:t>
            </w:r>
            <w:r w:rsidRPr="008B6119">
              <w:rPr>
                <w:sz w:val="20"/>
              </w:rPr>
              <w:t>.</w:t>
            </w:r>
            <w:r w:rsidRPr="008B6119">
              <w:rPr>
                <w:rFonts w:hint="eastAsia"/>
                <w:sz w:val="20"/>
              </w:rPr>
              <w:t>5</w:t>
            </w:r>
            <w:r w:rsidRPr="008B6119">
              <w:rPr>
                <w:sz w:val="20"/>
              </w:rPr>
              <w:t>.</w:t>
            </w:r>
            <w:r w:rsidR="0086130D">
              <w:rPr>
                <w:rFonts w:hint="eastAsia"/>
                <w:sz w:val="20"/>
              </w:rPr>
              <w:t>8</w:t>
            </w:r>
            <w:r w:rsidRPr="008B6119">
              <w:rPr>
                <w:rFonts w:ascii="Calibri" w:hAnsi="Calibri" w:hint="eastAsia"/>
                <w:sz w:val="20"/>
              </w:rPr>
              <w:t>之學籍資料為基準</w:t>
            </w:r>
            <w:r w:rsidRPr="008B6119">
              <w:rPr>
                <w:rFonts w:ascii="標楷體" w:hAnsi="標楷體" w:cs="新細明體" w:hint="eastAsia"/>
                <w:kern w:val="0"/>
                <w:sz w:val="20"/>
              </w:rPr>
              <w:t>）</w:t>
            </w:r>
          </w:p>
        </w:tc>
      </w:tr>
      <w:tr w:rsidR="004B38EE" w:rsidRPr="00EA011D" w:rsidTr="004B38EE">
        <w:trPr>
          <w:trHeight w:val="164"/>
        </w:trPr>
        <w:tc>
          <w:tcPr>
            <w:tcW w:w="1828" w:type="dxa"/>
            <w:vMerge w:val="restart"/>
            <w:tcBorders>
              <w:top w:val="single" w:sz="4" w:space="0" w:color="auto"/>
              <w:left w:val="single" w:sz="4" w:space="0" w:color="auto"/>
              <w:right w:val="single" w:sz="4" w:space="0" w:color="auto"/>
            </w:tcBorders>
            <w:shd w:val="clear" w:color="auto" w:fill="auto"/>
            <w:vAlign w:val="center"/>
          </w:tcPr>
          <w:p w:rsidR="004B38EE" w:rsidRPr="00427D34" w:rsidRDefault="004B38EE" w:rsidP="004B38EE">
            <w:pPr>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學院別</w:t>
            </w:r>
          </w:p>
        </w:tc>
        <w:tc>
          <w:tcPr>
            <w:tcW w:w="5880" w:type="dxa"/>
            <w:vMerge w:val="restart"/>
            <w:tcBorders>
              <w:top w:val="single" w:sz="4" w:space="0" w:color="auto"/>
              <w:left w:val="single" w:sz="4" w:space="0" w:color="auto"/>
              <w:right w:val="single" w:sz="4" w:space="0" w:color="auto"/>
            </w:tcBorders>
            <w:shd w:val="clear" w:color="auto" w:fill="auto"/>
            <w:vAlign w:val="center"/>
          </w:tcPr>
          <w:p w:rsidR="004B38EE" w:rsidRPr="00427D34" w:rsidRDefault="004B38EE" w:rsidP="004B38EE">
            <w:pPr>
              <w:widowControl/>
              <w:adjustRightInd/>
              <w:spacing w:line="240" w:lineRule="auto"/>
              <w:rPr>
                <w:rFonts w:ascii="標楷體" w:hAnsi="標楷體" w:cs="新細明體"/>
                <w:kern w:val="0"/>
                <w:sz w:val="28"/>
                <w:szCs w:val="28"/>
              </w:rPr>
            </w:pPr>
            <w:r w:rsidRPr="00427D34">
              <w:rPr>
                <w:rFonts w:ascii="標楷體" w:hAnsi="標楷體" w:cs="新細明體" w:hint="eastAsia"/>
                <w:kern w:val="0"/>
                <w:sz w:val="28"/>
                <w:szCs w:val="28"/>
              </w:rPr>
              <w:t>系別</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8EE" w:rsidRPr="00427D34" w:rsidRDefault="004B38EE" w:rsidP="004B38EE">
            <w:pPr>
              <w:widowControl/>
              <w:adjustRightInd/>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人數</w:t>
            </w:r>
          </w:p>
        </w:tc>
      </w:tr>
      <w:tr w:rsidR="004B38EE" w:rsidRPr="00EA011D" w:rsidTr="004B38EE">
        <w:trPr>
          <w:trHeight w:val="329"/>
        </w:trPr>
        <w:tc>
          <w:tcPr>
            <w:tcW w:w="1828" w:type="dxa"/>
            <w:vMerge/>
            <w:tcBorders>
              <w:left w:val="single" w:sz="4" w:space="0" w:color="auto"/>
              <w:bottom w:val="single" w:sz="4" w:space="0" w:color="auto"/>
              <w:right w:val="single" w:sz="4" w:space="0" w:color="auto"/>
            </w:tcBorders>
            <w:shd w:val="clear" w:color="auto" w:fill="auto"/>
            <w:vAlign w:val="center"/>
          </w:tcPr>
          <w:p w:rsidR="004B38EE" w:rsidRPr="00427D34" w:rsidRDefault="004B38EE" w:rsidP="004B38EE">
            <w:pPr>
              <w:spacing w:line="240" w:lineRule="auto"/>
              <w:jc w:val="center"/>
              <w:rPr>
                <w:rFonts w:ascii="標楷體" w:hAnsi="標楷體" w:cs="新細明體"/>
                <w:kern w:val="0"/>
                <w:sz w:val="28"/>
                <w:szCs w:val="28"/>
              </w:rPr>
            </w:pPr>
          </w:p>
        </w:tc>
        <w:tc>
          <w:tcPr>
            <w:tcW w:w="5880" w:type="dxa"/>
            <w:vMerge/>
            <w:tcBorders>
              <w:left w:val="single" w:sz="4" w:space="0" w:color="auto"/>
              <w:bottom w:val="single" w:sz="4" w:space="0" w:color="auto"/>
              <w:right w:val="single" w:sz="4" w:space="0" w:color="auto"/>
            </w:tcBorders>
            <w:shd w:val="clear" w:color="auto" w:fill="auto"/>
            <w:vAlign w:val="center"/>
          </w:tcPr>
          <w:p w:rsidR="004B38EE" w:rsidRPr="00427D34" w:rsidRDefault="004B38EE" w:rsidP="004B38EE">
            <w:pPr>
              <w:widowControl/>
              <w:adjustRightInd/>
              <w:spacing w:line="240" w:lineRule="auto"/>
              <w:rPr>
                <w:rFonts w:ascii="標楷體" w:hAnsi="標楷體" w:cs="新細明體"/>
                <w:kern w:val="0"/>
                <w:sz w:val="28"/>
                <w:szCs w:val="28"/>
              </w:rPr>
            </w:pPr>
          </w:p>
        </w:tc>
        <w:tc>
          <w:tcPr>
            <w:tcW w:w="1020" w:type="dxa"/>
            <w:tcBorders>
              <w:top w:val="single" w:sz="4" w:space="0" w:color="auto"/>
              <w:left w:val="single" w:sz="4" w:space="0" w:color="auto"/>
              <w:bottom w:val="single" w:sz="4" w:space="0" w:color="000000"/>
              <w:right w:val="single" w:sz="4" w:space="0" w:color="auto"/>
            </w:tcBorders>
            <w:shd w:val="clear" w:color="auto" w:fill="auto"/>
            <w:vAlign w:val="center"/>
          </w:tcPr>
          <w:p w:rsidR="004B38EE" w:rsidRPr="00427D34" w:rsidRDefault="004B38EE" w:rsidP="004B38EE">
            <w:pPr>
              <w:jc w:val="center"/>
              <w:rPr>
                <w:rFonts w:ascii="標楷體" w:hAnsi="標楷體" w:cs="新細明體"/>
                <w:kern w:val="0"/>
                <w:sz w:val="28"/>
                <w:szCs w:val="28"/>
              </w:rPr>
            </w:pPr>
            <w:r>
              <w:rPr>
                <w:rFonts w:ascii="標楷體" w:hAnsi="標楷體" w:cs="新細明體" w:hint="eastAsia"/>
                <w:kern w:val="0"/>
                <w:sz w:val="28"/>
                <w:szCs w:val="28"/>
              </w:rPr>
              <w:t>二年級</w:t>
            </w:r>
          </w:p>
        </w:tc>
        <w:tc>
          <w:tcPr>
            <w:tcW w:w="1020" w:type="dxa"/>
            <w:tcBorders>
              <w:top w:val="single" w:sz="4" w:space="0" w:color="auto"/>
              <w:left w:val="single" w:sz="4" w:space="0" w:color="auto"/>
              <w:bottom w:val="single" w:sz="4" w:space="0" w:color="000000"/>
              <w:right w:val="single" w:sz="4" w:space="0" w:color="auto"/>
            </w:tcBorders>
            <w:shd w:val="clear" w:color="auto" w:fill="auto"/>
            <w:vAlign w:val="center"/>
          </w:tcPr>
          <w:p w:rsidR="004B38EE" w:rsidRPr="00427D34" w:rsidRDefault="004B38EE" w:rsidP="004B38EE">
            <w:pPr>
              <w:jc w:val="center"/>
              <w:rPr>
                <w:rFonts w:ascii="標楷體" w:hAnsi="標楷體" w:cs="新細明體"/>
                <w:kern w:val="0"/>
                <w:sz w:val="28"/>
                <w:szCs w:val="28"/>
              </w:rPr>
            </w:pPr>
            <w:r>
              <w:rPr>
                <w:rFonts w:ascii="標楷體" w:hAnsi="標楷體" w:cs="新細明體" w:hint="eastAsia"/>
                <w:kern w:val="0"/>
                <w:sz w:val="28"/>
                <w:szCs w:val="28"/>
              </w:rPr>
              <w:t>三年級</w:t>
            </w:r>
          </w:p>
        </w:tc>
      </w:tr>
      <w:tr w:rsidR="00360F04" w:rsidRPr="00EA011D" w:rsidTr="004B38EE">
        <w:trPr>
          <w:trHeight w:val="284"/>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tcPr>
          <w:p w:rsidR="00360F04" w:rsidRPr="00427D34" w:rsidRDefault="00360F04" w:rsidP="004B38EE">
            <w:pPr>
              <w:widowControl/>
              <w:adjustRightInd/>
              <w:snapToGrid/>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工程學院</w:t>
            </w: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機械設計工程系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8</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10</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動力機械工程系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10</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10</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自動化工程系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5</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33</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車輛工程系</w:t>
            </w:r>
            <w:r>
              <w:rPr>
                <w:rFonts w:ascii="標楷體" w:hAnsi="標楷體" w:cs="新細明體" w:hint="eastAsia"/>
                <w:kern w:val="0"/>
                <w:sz w:val="28"/>
                <w:szCs w:val="28"/>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15</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14</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飛機工程系機械組</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11</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4</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飛機工程系航空電子組</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12</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27</w:t>
            </w:r>
          </w:p>
        </w:tc>
      </w:tr>
      <w:tr w:rsidR="00437130"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437130" w:rsidRPr="00427D34" w:rsidRDefault="00437130"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437130" w:rsidRPr="00427D34" w:rsidRDefault="00437130" w:rsidP="004B38EE">
            <w:pPr>
              <w:widowControl/>
              <w:adjustRightInd/>
              <w:snapToGrid/>
              <w:spacing w:line="240" w:lineRule="auto"/>
              <w:rPr>
                <w:rFonts w:ascii="標楷體" w:hAnsi="標楷體" w:cs="新細明體"/>
                <w:kern w:val="0"/>
                <w:sz w:val="28"/>
                <w:szCs w:val="28"/>
              </w:rPr>
            </w:pPr>
            <w:r w:rsidRPr="00437130">
              <w:rPr>
                <w:rFonts w:ascii="標楷體" w:hAnsi="標楷體" w:cs="新細明體" w:hint="eastAsia"/>
                <w:kern w:val="0"/>
                <w:sz w:val="28"/>
                <w:szCs w:val="28"/>
              </w:rPr>
              <w:t>航空維修學士學位學程</w:t>
            </w:r>
          </w:p>
        </w:tc>
        <w:tc>
          <w:tcPr>
            <w:tcW w:w="1020" w:type="dxa"/>
            <w:tcBorders>
              <w:top w:val="nil"/>
              <w:left w:val="nil"/>
              <w:bottom w:val="single" w:sz="4" w:space="0" w:color="auto"/>
              <w:right w:val="single" w:sz="4" w:space="0" w:color="auto"/>
            </w:tcBorders>
            <w:shd w:val="clear" w:color="auto" w:fill="auto"/>
            <w:noWrap/>
            <w:vAlign w:val="center"/>
          </w:tcPr>
          <w:p w:rsidR="00437130" w:rsidRDefault="00437130" w:rsidP="001022CE">
            <w:pPr>
              <w:jc w:val="center"/>
              <w:rPr>
                <w:b/>
                <w:bCs/>
              </w:rPr>
            </w:pPr>
            <w:r>
              <w:rPr>
                <w:rFonts w:hint="eastAsia"/>
                <w:b/>
                <w:bCs/>
              </w:rPr>
              <w:t>0</w:t>
            </w:r>
          </w:p>
        </w:tc>
        <w:tc>
          <w:tcPr>
            <w:tcW w:w="1020" w:type="dxa"/>
            <w:tcBorders>
              <w:top w:val="nil"/>
              <w:left w:val="nil"/>
              <w:bottom w:val="single" w:sz="4" w:space="0" w:color="auto"/>
              <w:right w:val="single" w:sz="4" w:space="0" w:color="auto"/>
            </w:tcBorders>
            <w:shd w:val="clear" w:color="auto" w:fill="auto"/>
            <w:vAlign w:val="center"/>
          </w:tcPr>
          <w:p w:rsidR="00437130" w:rsidRDefault="00437130" w:rsidP="00360F04">
            <w:pPr>
              <w:jc w:val="center"/>
              <w:rPr>
                <w:b/>
                <w:bCs/>
              </w:rPr>
            </w:pPr>
            <w:r>
              <w:rPr>
                <w:rFonts w:hint="eastAsia"/>
                <w:b/>
                <w:bCs/>
              </w:rPr>
              <w:t>28</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材料科學與工程系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36</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21</w:t>
            </w:r>
          </w:p>
        </w:tc>
      </w:tr>
      <w:tr w:rsidR="00360F04" w:rsidRPr="00EA011D" w:rsidTr="004B38EE">
        <w:trPr>
          <w:trHeight w:val="284"/>
        </w:trPr>
        <w:tc>
          <w:tcPr>
            <w:tcW w:w="1828" w:type="dxa"/>
            <w:vMerge/>
            <w:tcBorders>
              <w:top w:val="nil"/>
              <w:left w:val="single" w:sz="4" w:space="0" w:color="auto"/>
              <w:bottom w:val="single" w:sz="4" w:space="0" w:color="auto"/>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機械與電腦輔助工程系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10</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19</w:t>
            </w:r>
          </w:p>
        </w:tc>
      </w:tr>
      <w:tr w:rsidR="00360F04" w:rsidRPr="00EA011D" w:rsidTr="004B38EE">
        <w:trPr>
          <w:trHeight w:val="284"/>
        </w:trPr>
        <w:tc>
          <w:tcPr>
            <w:tcW w:w="1828" w:type="dxa"/>
            <w:vMerge w:val="restart"/>
            <w:tcBorders>
              <w:top w:val="single" w:sz="4" w:space="0" w:color="auto"/>
              <w:left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文理學院</w:t>
            </w: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應用外語系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11</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5</w:t>
            </w:r>
          </w:p>
        </w:tc>
      </w:tr>
      <w:tr w:rsidR="00360F04" w:rsidRPr="00EA011D" w:rsidTr="004B38EE">
        <w:trPr>
          <w:trHeight w:val="284"/>
        </w:trPr>
        <w:tc>
          <w:tcPr>
            <w:tcW w:w="1828" w:type="dxa"/>
            <w:vMerge/>
            <w:tcBorders>
              <w:left w:val="single" w:sz="4" w:space="0" w:color="auto"/>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生物科技系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32</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5</w:t>
            </w:r>
          </w:p>
        </w:tc>
      </w:tr>
      <w:tr w:rsidR="00360F04" w:rsidRPr="00EA011D" w:rsidTr="004B38EE">
        <w:trPr>
          <w:trHeight w:val="284"/>
        </w:trPr>
        <w:tc>
          <w:tcPr>
            <w:tcW w:w="1828" w:type="dxa"/>
            <w:vMerge/>
            <w:tcBorders>
              <w:left w:val="single" w:sz="4" w:space="0" w:color="auto"/>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多媒體設計系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8</w:t>
            </w:r>
          </w:p>
        </w:tc>
      </w:tr>
      <w:tr w:rsidR="00360F04" w:rsidRPr="00EA011D" w:rsidTr="004B38EE">
        <w:trPr>
          <w:trHeight w:val="284"/>
        </w:trPr>
        <w:tc>
          <w:tcPr>
            <w:tcW w:w="1828" w:type="dxa"/>
            <w:vMerge/>
            <w:tcBorders>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休閒遊憩系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8</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8</w:t>
            </w:r>
          </w:p>
        </w:tc>
      </w:tr>
      <w:tr w:rsidR="00360F04" w:rsidRPr="00EA011D" w:rsidTr="004B38EE">
        <w:trPr>
          <w:trHeight w:val="284"/>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tcPr>
          <w:p w:rsidR="00360F04" w:rsidRPr="00427D34" w:rsidRDefault="00360F04" w:rsidP="004B38EE">
            <w:pPr>
              <w:widowControl/>
              <w:adjustRightInd/>
              <w:snapToGrid/>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電</w:t>
            </w:r>
            <w:r>
              <w:rPr>
                <w:rFonts w:ascii="標楷體" w:hAnsi="標楷體" w:cs="新細明體" w:hint="eastAsia"/>
                <w:kern w:val="0"/>
                <w:sz w:val="28"/>
                <w:szCs w:val="28"/>
              </w:rPr>
              <w:t>機</w:t>
            </w:r>
            <w:r w:rsidRPr="00427D34">
              <w:rPr>
                <w:rFonts w:ascii="標楷體" w:hAnsi="標楷體" w:cs="新細明體" w:hint="eastAsia"/>
                <w:kern w:val="0"/>
                <w:sz w:val="28"/>
                <w:szCs w:val="28"/>
              </w:rPr>
              <w:t>資</w:t>
            </w:r>
            <w:r>
              <w:rPr>
                <w:rFonts w:ascii="標楷體" w:hAnsi="標楷體" w:cs="新細明體" w:hint="eastAsia"/>
                <w:kern w:val="0"/>
                <w:sz w:val="28"/>
                <w:szCs w:val="28"/>
              </w:rPr>
              <w:t>訊</w:t>
            </w:r>
            <w:r w:rsidRPr="00427D34">
              <w:rPr>
                <w:rFonts w:ascii="標楷體" w:hAnsi="標楷體" w:cs="新細明體" w:hint="eastAsia"/>
                <w:kern w:val="0"/>
                <w:sz w:val="28"/>
                <w:szCs w:val="28"/>
              </w:rPr>
              <w:t>學院</w:t>
            </w: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電機工程系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7</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6</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光電工程系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7</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9</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電子工程系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2</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0</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資訊工程系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3</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8</w:t>
            </w:r>
          </w:p>
        </w:tc>
      </w:tr>
      <w:tr w:rsidR="00360F04" w:rsidRPr="00EA011D" w:rsidTr="004B38EE">
        <w:trPr>
          <w:trHeight w:val="284"/>
        </w:trPr>
        <w:tc>
          <w:tcPr>
            <w:tcW w:w="1828" w:type="dxa"/>
            <w:vMerge w:val="restart"/>
            <w:tcBorders>
              <w:top w:val="nil"/>
              <w:left w:val="single" w:sz="4" w:space="0" w:color="auto"/>
              <w:bottom w:val="single" w:sz="4" w:space="0" w:color="000000"/>
              <w:right w:val="single" w:sz="4" w:space="0" w:color="auto"/>
            </w:tcBorders>
            <w:shd w:val="clear" w:color="auto" w:fill="auto"/>
            <w:noWrap/>
            <w:vAlign w:val="center"/>
          </w:tcPr>
          <w:p w:rsidR="00360F04" w:rsidRPr="00427D34" w:rsidRDefault="00360F04" w:rsidP="004B38EE">
            <w:pPr>
              <w:widowControl/>
              <w:adjustRightInd/>
              <w:snapToGrid/>
              <w:spacing w:line="240" w:lineRule="auto"/>
              <w:jc w:val="center"/>
              <w:rPr>
                <w:rFonts w:ascii="標楷體" w:hAnsi="標楷體" w:cs="新細明體"/>
                <w:kern w:val="0"/>
                <w:sz w:val="28"/>
                <w:szCs w:val="28"/>
              </w:rPr>
            </w:pPr>
            <w:r w:rsidRPr="00427D34">
              <w:rPr>
                <w:rFonts w:ascii="標楷體" w:hAnsi="標楷體" w:cs="新細明體" w:hint="eastAsia"/>
                <w:kern w:val="0"/>
                <w:sz w:val="28"/>
                <w:szCs w:val="28"/>
              </w:rPr>
              <w:t>管理學院</w:t>
            </w: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財務金融系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2</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企業管理系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9</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3</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工業管理系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14</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16</w:t>
            </w:r>
          </w:p>
        </w:tc>
      </w:tr>
      <w:tr w:rsidR="00360F04" w:rsidRPr="00EA011D" w:rsidTr="004B38EE">
        <w:trPr>
          <w:trHeight w:val="284"/>
        </w:trPr>
        <w:tc>
          <w:tcPr>
            <w:tcW w:w="1828" w:type="dxa"/>
            <w:vMerge/>
            <w:tcBorders>
              <w:top w:val="nil"/>
              <w:left w:val="single" w:sz="4" w:space="0" w:color="auto"/>
              <w:bottom w:val="single" w:sz="4" w:space="0" w:color="000000"/>
              <w:right w:val="single" w:sz="4" w:space="0" w:color="auto"/>
            </w:tcBorders>
            <w:shd w:val="clear" w:color="auto" w:fill="auto"/>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p>
        </w:tc>
        <w:tc>
          <w:tcPr>
            <w:tcW w:w="5880" w:type="dxa"/>
            <w:tcBorders>
              <w:top w:val="nil"/>
              <w:left w:val="nil"/>
              <w:bottom w:val="single" w:sz="4" w:space="0" w:color="auto"/>
              <w:right w:val="single" w:sz="4" w:space="0" w:color="auto"/>
            </w:tcBorders>
            <w:shd w:val="clear" w:color="auto" w:fill="auto"/>
            <w:noWrap/>
            <w:vAlign w:val="center"/>
          </w:tcPr>
          <w:p w:rsidR="00360F04" w:rsidRPr="00427D34" w:rsidRDefault="00360F04" w:rsidP="004B38EE">
            <w:pPr>
              <w:widowControl/>
              <w:adjustRightInd/>
              <w:snapToGrid/>
              <w:spacing w:line="240" w:lineRule="auto"/>
              <w:rPr>
                <w:rFonts w:ascii="標楷體" w:hAnsi="標楷體" w:cs="新細明體"/>
                <w:kern w:val="0"/>
                <w:sz w:val="28"/>
                <w:szCs w:val="28"/>
              </w:rPr>
            </w:pPr>
            <w:r w:rsidRPr="00427D34">
              <w:rPr>
                <w:rFonts w:ascii="標楷體" w:hAnsi="標楷體" w:cs="新細明體" w:hint="eastAsia"/>
                <w:kern w:val="0"/>
                <w:sz w:val="28"/>
                <w:szCs w:val="28"/>
              </w:rPr>
              <w:t>資訊管理系</w:t>
            </w:r>
          </w:p>
        </w:tc>
        <w:tc>
          <w:tcPr>
            <w:tcW w:w="1020" w:type="dxa"/>
            <w:tcBorders>
              <w:top w:val="nil"/>
              <w:left w:val="nil"/>
              <w:bottom w:val="single" w:sz="4" w:space="0" w:color="auto"/>
              <w:right w:val="single" w:sz="4" w:space="0" w:color="auto"/>
            </w:tcBorders>
            <w:shd w:val="clear" w:color="auto" w:fill="auto"/>
            <w:noWrap/>
            <w:vAlign w:val="center"/>
          </w:tcPr>
          <w:p w:rsidR="00360F04" w:rsidRDefault="00360F04" w:rsidP="001022CE">
            <w:pPr>
              <w:jc w:val="center"/>
              <w:rPr>
                <w:rFonts w:ascii="新細明體" w:eastAsia="新細明體" w:hAnsi="新細明體" w:cs="新細明體"/>
                <w:b/>
                <w:bCs/>
                <w:szCs w:val="24"/>
              </w:rPr>
            </w:pPr>
            <w:r>
              <w:rPr>
                <w:rFonts w:hint="eastAsia"/>
                <w:b/>
                <w:bCs/>
              </w:rPr>
              <w:t>4</w:t>
            </w:r>
          </w:p>
        </w:tc>
        <w:tc>
          <w:tcPr>
            <w:tcW w:w="1020" w:type="dxa"/>
            <w:tcBorders>
              <w:top w:val="nil"/>
              <w:left w:val="nil"/>
              <w:bottom w:val="single" w:sz="4" w:space="0" w:color="auto"/>
              <w:right w:val="single" w:sz="4" w:space="0" w:color="auto"/>
            </w:tcBorders>
            <w:shd w:val="clear" w:color="auto" w:fill="auto"/>
            <w:vAlign w:val="center"/>
          </w:tcPr>
          <w:p w:rsidR="00360F04" w:rsidRDefault="00360F04" w:rsidP="00360F04">
            <w:pPr>
              <w:jc w:val="center"/>
              <w:rPr>
                <w:rFonts w:ascii="新細明體" w:eastAsia="新細明體" w:hAnsi="新細明體" w:cs="新細明體"/>
                <w:b/>
                <w:bCs/>
                <w:szCs w:val="24"/>
              </w:rPr>
            </w:pPr>
            <w:r>
              <w:rPr>
                <w:rFonts w:hint="eastAsia"/>
                <w:b/>
                <w:bCs/>
              </w:rPr>
              <w:t>2</w:t>
            </w:r>
          </w:p>
        </w:tc>
      </w:tr>
      <w:tr w:rsidR="004B38EE" w:rsidRPr="00EA011D" w:rsidTr="004B38EE">
        <w:trPr>
          <w:trHeight w:val="203"/>
        </w:trPr>
        <w:tc>
          <w:tcPr>
            <w:tcW w:w="7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38EE" w:rsidRPr="00427D34" w:rsidRDefault="004B38EE" w:rsidP="004B38EE">
            <w:pPr>
              <w:widowControl/>
              <w:adjustRightInd/>
              <w:snapToGrid/>
              <w:spacing w:line="240" w:lineRule="auto"/>
              <w:jc w:val="right"/>
              <w:rPr>
                <w:rFonts w:ascii="標楷體" w:hAnsi="標楷體" w:cs="新細明體"/>
                <w:kern w:val="0"/>
                <w:sz w:val="28"/>
                <w:szCs w:val="28"/>
              </w:rPr>
            </w:pPr>
            <w:r w:rsidRPr="00427D34">
              <w:rPr>
                <w:rFonts w:ascii="標楷體" w:hAnsi="標楷體" w:cs="新細明體" w:hint="eastAsia"/>
                <w:kern w:val="0"/>
                <w:sz w:val="28"/>
                <w:szCs w:val="28"/>
              </w:rPr>
              <w:t>合計</w:t>
            </w:r>
          </w:p>
        </w:tc>
        <w:tc>
          <w:tcPr>
            <w:tcW w:w="1020" w:type="dxa"/>
            <w:tcBorders>
              <w:top w:val="nil"/>
              <w:left w:val="nil"/>
              <w:bottom w:val="single" w:sz="4" w:space="0" w:color="auto"/>
              <w:right w:val="single" w:sz="4" w:space="0" w:color="auto"/>
            </w:tcBorders>
            <w:shd w:val="clear" w:color="auto" w:fill="auto"/>
            <w:noWrap/>
            <w:vAlign w:val="center"/>
          </w:tcPr>
          <w:p w:rsidR="004B38EE" w:rsidRPr="008F6B1F" w:rsidRDefault="00360F04" w:rsidP="004B38EE">
            <w:pPr>
              <w:jc w:val="center"/>
              <w:rPr>
                <w:b/>
                <w:bCs/>
              </w:rPr>
            </w:pPr>
            <w:r>
              <w:rPr>
                <w:rFonts w:hint="eastAsia"/>
                <w:b/>
                <w:bCs/>
              </w:rPr>
              <w:t>206</w:t>
            </w:r>
          </w:p>
        </w:tc>
        <w:tc>
          <w:tcPr>
            <w:tcW w:w="1020" w:type="dxa"/>
            <w:tcBorders>
              <w:top w:val="nil"/>
              <w:left w:val="nil"/>
              <w:bottom w:val="single" w:sz="4" w:space="0" w:color="auto"/>
              <w:right w:val="single" w:sz="4" w:space="0" w:color="auto"/>
            </w:tcBorders>
            <w:shd w:val="clear" w:color="auto" w:fill="auto"/>
            <w:vAlign w:val="center"/>
          </w:tcPr>
          <w:p w:rsidR="004B38EE" w:rsidRPr="008F6B1F" w:rsidRDefault="00724416" w:rsidP="00437130">
            <w:pPr>
              <w:jc w:val="center"/>
              <w:rPr>
                <w:b/>
                <w:bCs/>
              </w:rPr>
            </w:pPr>
            <w:r>
              <w:rPr>
                <w:rFonts w:hint="eastAsia"/>
                <w:b/>
                <w:bCs/>
              </w:rPr>
              <w:t>2</w:t>
            </w:r>
            <w:r w:rsidR="00437130">
              <w:rPr>
                <w:rFonts w:hint="eastAsia"/>
                <w:b/>
                <w:bCs/>
              </w:rPr>
              <w:t>38</w:t>
            </w:r>
          </w:p>
        </w:tc>
      </w:tr>
      <w:tr w:rsidR="004B38EE" w:rsidRPr="00EA011D" w:rsidTr="001656AA">
        <w:trPr>
          <w:trHeight w:val="4740"/>
        </w:trPr>
        <w:tc>
          <w:tcPr>
            <w:tcW w:w="97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38EE" w:rsidRPr="002B36BB" w:rsidRDefault="004B38EE" w:rsidP="004B38EE">
            <w:pPr>
              <w:widowControl/>
              <w:adjustRightInd/>
              <w:spacing w:line="240" w:lineRule="auto"/>
              <w:ind w:rightChars="38" w:right="91"/>
              <w:jc w:val="both"/>
              <w:rPr>
                <w:rFonts w:ascii="標楷體" w:hAnsi="標楷體" w:cs="新細明體"/>
                <w:kern w:val="0"/>
                <w:sz w:val="28"/>
                <w:szCs w:val="28"/>
              </w:rPr>
            </w:pPr>
            <w:r w:rsidRPr="002B36BB">
              <w:rPr>
                <w:rFonts w:ascii="標楷體" w:hAnsi="標楷體" w:cs="新細明體" w:hint="eastAsia"/>
                <w:kern w:val="0"/>
                <w:sz w:val="28"/>
                <w:szCs w:val="28"/>
              </w:rPr>
              <w:t>備註:</w:t>
            </w:r>
          </w:p>
          <w:p w:rsidR="004B38EE" w:rsidRPr="002B36BB" w:rsidRDefault="004B38EE" w:rsidP="004B38EE">
            <w:pPr>
              <w:ind w:rightChars="38" w:right="91"/>
              <w:rPr>
                <w:sz w:val="28"/>
                <w:szCs w:val="28"/>
              </w:rPr>
            </w:pPr>
            <w:r w:rsidRPr="002B36BB">
              <w:rPr>
                <w:rFonts w:ascii="標楷體" w:hAnsi="標楷體" w:cs="新細明體" w:hint="eastAsia"/>
                <w:kern w:val="0"/>
                <w:sz w:val="28"/>
                <w:szCs w:val="28"/>
              </w:rPr>
              <w:t>一、</w:t>
            </w:r>
            <w:r>
              <w:rPr>
                <w:rFonts w:ascii="標楷體" w:hAnsi="標楷體" w:cs="新細明體" w:hint="eastAsia"/>
                <w:kern w:val="0"/>
                <w:sz w:val="28"/>
                <w:szCs w:val="28"/>
              </w:rPr>
              <w:t>10</w:t>
            </w:r>
            <w:r w:rsidR="00575617">
              <w:rPr>
                <w:rFonts w:ascii="標楷體" w:hAnsi="標楷體" w:cs="新細明體" w:hint="eastAsia"/>
                <w:kern w:val="0"/>
                <w:sz w:val="28"/>
                <w:szCs w:val="28"/>
              </w:rPr>
              <w:t>8</w:t>
            </w:r>
            <w:r>
              <w:rPr>
                <w:rFonts w:ascii="標楷體" w:hAnsi="標楷體" w:cs="新細明體" w:hint="eastAsia"/>
                <w:kern w:val="0"/>
                <w:sz w:val="28"/>
                <w:szCs w:val="28"/>
              </w:rPr>
              <w:t>學年度</w:t>
            </w:r>
            <w:r w:rsidRPr="002B36BB">
              <w:rPr>
                <w:rFonts w:hint="eastAsia"/>
                <w:sz w:val="28"/>
                <w:szCs w:val="28"/>
              </w:rPr>
              <w:t>學生申請轉系可轉入之年級</w:t>
            </w:r>
            <w:proofErr w:type="gramStart"/>
            <w:r w:rsidRPr="002B36BB">
              <w:rPr>
                <w:rFonts w:hint="eastAsia"/>
                <w:sz w:val="28"/>
                <w:szCs w:val="28"/>
              </w:rPr>
              <w:t>︰</w:t>
            </w:r>
            <w:proofErr w:type="gramEnd"/>
          </w:p>
          <w:p w:rsidR="004B38EE" w:rsidRPr="002B36BB" w:rsidRDefault="004B38EE" w:rsidP="004B38EE">
            <w:pPr>
              <w:ind w:left="1560" w:rightChars="38" w:right="91" w:hanging="1560"/>
              <w:rPr>
                <w:sz w:val="28"/>
                <w:szCs w:val="28"/>
              </w:rPr>
            </w:pPr>
            <w:r w:rsidRPr="002B36BB">
              <w:rPr>
                <w:rFonts w:hint="eastAsia"/>
                <w:sz w:val="28"/>
                <w:szCs w:val="28"/>
              </w:rPr>
              <w:t xml:space="preserve">　（一）二年級開始前申請者，得轉各系二年級肄業。</w:t>
            </w:r>
            <w:r w:rsidR="007C7163">
              <w:rPr>
                <w:rFonts w:hint="eastAsia"/>
                <w:sz w:val="28"/>
                <w:szCs w:val="28"/>
              </w:rPr>
              <w:t>（即學號</w:t>
            </w:r>
            <w:r w:rsidR="007C7163">
              <w:rPr>
                <w:rFonts w:hint="eastAsia"/>
                <w:sz w:val="28"/>
                <w:szCs w:val="28"/>
              </w:rPr>
              <w:t>407</w:t>
            </w:r>
            <w:r w:rsidR="007C7163">
              <w:rPr>
                <w:rFonts w:hint="eastAsia"/>
                <w:sz w:val="28"/>
                <w:szCs w:val="28"/>
              </w:rPr>
              <w:t>開頭</w:t>
            </w:r>
            <w:r w:rsidR="007C7163">
              <w:rPr>
                <w:rFonts w:ascii="標楷體" w:hAnsi="標楷體" w:hint="eastAsia"/>
                <w:sz w:val="28"/>
                <w:szCs w:val="28"/>
              </w:rPr>
              <w:t>者</w:t>
            </w:r>
            <w:r w:rsidR="007C7163">
              <w:rPr>
                <w:rFonts w:hint="eastAsia"/>
                <w:sz w:val="28"/>
                <w:szCs w:val="28"/>
              </w:rPr>
              <w:t>）</w:t>
            </w:r>
          </w:p>
          <w:p w:rsidR="004B38EE" w:rsidRPr="002B36BB" w:rsidRDefault="004B38EE" w:rsidP="004B38EE">
            <w:pPr>
              <w:ind w:left="1134" w:rightChars="38" w:right="91" w:hanging="1134"/>
              <w:rPr>
                <w:sz w:val="28"/>
                <w:szCs w:val="28"/>
              </w:rPr>
            </w:pPr>
            <w:r w:rsidRPr="002B36BB">
              <w:rPr>
                <w:rFonts w:hint="eastAsia"/>
                <w:sz w:val="28"/>
                <w:szCs w:val="28"/>
              </w:rPr>
              <w:t xml:space="preserve">  </w:t>
            </w:r>
            <w:r w:rsidRPr="002B36BB">
              <w:rPr>
                <w:rFonts w:hint="eastAsia"/>
                <w:sz w:val="28"/>
                <w:szCs w:val="28"/>
              </w:rPr>
              <w:t>（二）三年級開始前申請者，可轉入性質相近系別三年級或性質不同系別二年級肄業。</w:t>
            </w:r>
            <w:r w:rsidR="007C7163">
              <w:rPr>
                <w:rFonts w:hint="eastAsia"/>
                <w:sz w:val="28"/>
                <w:szCs w:val="28"/>
              </w:rPr>
              <w:t>（即學號</w:t>
            </w:r>
            <w:r w:rsidR="007C7163">
              <w:rPr>
                <w:rFonts w:hint="eastAsia"/>
                <w:sz w:val="28"/>
                <w:szCs w:val="28"/>
              </w:rPr>
              <w:t>406</w:t>
            </w:r>
            <w:r w:rsidR="007C7163">
              <w:rPr>
                <w:rFonts w:hint="eastAsia"/>
                <w:sz w:val="28"/>
                <w:szCs w:val="28"/>
              </w:rPr>
              <w:t>開頭</w:t>
            </w:r>
            <w:r w:rsidR="007C7163">
              <w:rPr>
                <w:rFonts w:ascii="標楷體" w:hAnsi="標楷體" w:hint="eastAsia"/>
                <w:sz w:val="28"/>
                <w:szCs w:val="28"/>
              </w:rPr>
              <w:t>者</w:t>
            </w:r>
            <w:r w:rsidR="007C7163">
              <w:rPr>
                <w:rFonts w:hint="eastAsia"/>
                <w:sz w:val="28"/>
                <w:szCs w:val="28"/>
              </w:rPr>
              <w:t>）</w:t>
            </w:r>
          </w:p>
          <w:p w:rsidR="004B38EE" w:rsidRPr="00252D15" w:rsidRDefault="004B38EE" w:rsidP="004B38EE">
            <w:pPr>
              <w:ind w:left="560" w:rightChars="38" w:right="91" w:hangingChars="200" w:hanging="560"/>
              <w:rPr>
                <w:b/>
                <w:sz w:val="28"/>
                <w:szCs w:val="28"/>
              </w:rPr>
            </w:pPr>
            <w:r w:rsidRPr="002B36BB">
              <w:rPr>
                <w:rFonts w:hint="eastAsia"/>
                <w:sz w:val="28"/>
                <w:szCs w:val="28"/>
              </w:rPr>
              <w:t>二、各系（組）名額（</w:t>
            </w:r>
            <w:r>
              <w:rPr>
                <w:rFonts w:hint="eastAsia"/>
                <w:sz w:val="28"/>
                <w:szCs w:val="28"/>
              </w:rPr>
              <w:t>d</w:t>
            </w:r>
            <w:r w:rsidRPr="002B36BB">
              <w:rPr>
                <w:rFonts w:hint="eastAsia"/>
                <w:sz w:val="28"/>
                <w:szCs w:val="28"/>
              </w:rPr>
              <w:t>）：以各系核定招生名額加二成（</w:t>
            </w:r>
            <w:r w:rsidRPr="002B36BB">
              <w:rPr>
                <w:rFonts w:hint="eastAsia"/>
                <w:sz w:val="28"/>
                <w:szCs w:val="28"/>
              </w:rPr>
              <w:t>a</w:t>
            </w:r>
            <w:r w:rsidRPr="002B36BB">
              <w:rPr>
                <w:rFonts w:hint="eastAsia"/>
                <w:sz w:val="28"/>
                <w:szCs w:val="28"/>
              </w:rPr>
              <w:t>），減去</w:t>
            </w:r>
            <w:r>
              <w:rPr>
                <w:rFonts w:hint="eastAsia"/>
                <w:sz w:val="28"/>
                <w:szCs w:val="28"/>
              </w:rPr>
              <w:t>10</w:t>
            </w:r>
            <w:r w:rsidR="00AE686D">
              <w:rPr>
                <w:rFonts w:hint="eastAsia"/>
                <w:sz w:val="28"/>
                <w:szCs w:val="28"/>
              </w:rPr>
              <w:t>7</w:t>
            </w:r>
            <w:r w:rsidRPr="002B36BB">
              <w:rPr>
                <w:rFonts w:hint="eastAsia"/>
                <w:sz w:val="28"/>
                <w:szCs w:val="28"/>
              </w:rPr>
              <w:t>（</w:t>
            </w:r>
            <w:r w:rsidRPr="002B36BB">
              <w:rPr>
                <w:rFonts w:hint="eastAsia"/>
                <w:sz w:val="28"/>
                <w:szCs w:val="28"/>
              </w:rPr>
              <w:t>2</w:t>
            </w:r>
            <w:r w:rsidRPr="002B36BB">
              <w:rPr>
                <w:rFonts w:hint="eastAsia"/>
                <w:sz w:val="28"/>
                <w:szCs w:val="28"/>
              </w:rPr>
              <w:t>）在學人數（</w:t>
            </w:r>
            <w:r w:rsidRPr="002B36BB">
              <w:rPr>
                <w:rFonts w:hint="eastAsia"/>
                <w:sz w:val="28"/>
                <w:szCs w:val="28"/>
              </w:rPr>
              <w:t>b</w:t>
            </w:r>
            <w:r w:rsidRPr="002B36BB">
              <w:rPr>
                <w:rFonts w:hint="eastAsia"/>
                <w:sz w:val="28"/>
                <w:szCs w:val="28"/>
              </w:rPr>
              <w:t>），再減去</w:t>
            </w:r>
            <w:r>
              <w:rPr>
                <w:rFonts w:hint="eastAsia"/>
                <w:sz w:val="28"/>
                <w:szCs w:val="28"/>
              </w:rPr>
              <w:t>10</w:t>
            </w:r>
            <w:r w:rsidR="00AE686D">
              <w:rPr>
                <w:rFonts w:hint="eastAsia"/>
                <w:sz w:val="28"/>
                <w:szCs w:val="28"/>
              </w:rPr>
              <w:t>7</w:t>
            </w:r>
            <w:r w:rsidRPr="002B36BB">
              <w:rPr>
                <w:rFonts w:hint="eastAsia"/>
                <w:sz w:val="28"/>
                <w:szCs w:val="28"/>
              </w:rPr>
              <w:t>（</w:t>
            </w:r>
            <w:r w:rsidRPr="002B36BB">
              <w:rPr>
                <w:rFonts w:hint="eastAsia"/>
                <w:sz w:val="28"/>
                <w:szCs w:val="28"/>
              </w:rPr>
              <w:t>1</w:t>
            </w:r>
            <w:r w:rsidRPr="002B36BB">
              <w:rPr>
                <w:rFonts w:hint="eastAsia"/>
                <w:sz w:val="28"/>
                <w:szCs w:val="28"/>
              </w:rPr>
              <w:t>）休學人數（</w:t>
            </w:r>
            <w:r w:rsidRPr="002B36BB">
              <w:rPr>
                <w:rFonts w:hint="eastAsia"/>
                <w:sz w:val="28"/>
                <w:szCs w:val="28"/>
              </w:rPr>
              <w:t>c</w:t>
            </w:r>
            <w:r w:rsidRPr="002B36BB">
              <w:rPr>
                <w:rFonts w:hint="eastAsia"/>
                <w:sz w:val="28"/>
                <w:szCs w:val="28"/>
              </w:rPr>
              <w:t>）為各系（組）名額（</w:t>
            </w:r>
            <w:r w:rsidRPr="002B36BB">
              <w:rPr>
                <w:rFonts w:hint="eastAsia"/>
                <w:sz w:val="28"/>
                <w:szCs w:val="28"/>
              </w:rPr>
              <w:t>d=a-b-c</w:t>
            </w:r>
            <w:r w:rsidRPr="002B36BB">
              <w:rPr>
                <w:rFonts w:hint="eastAsia"/>
                <w:sz w:val="28"/>
                <w:szCs w:val="28"/>
              </w:rPr>
              <w:t>）</w:t>
            </w:r>
            <w:r>
              <w:rPr>
                <w:rFonts w:hint="eastAsia"/>
                <w:sz w:val="28"/>
                <w:szCs w:val="28"/>
              </w:rPr>
              <w:t>，</w:t>
            </w:r>
            <w:r w:rsidRPr="00252D15">
              <w:rPr>
                <w:rFonts w:hint="eastAsia"/>
                <w:b/>
                <w:sz w:val="28"/>
                <w:szCs w:val="28"/>
              </w:rPr>
              <w:t>但仍以每班學生人數不超過</w:t>
            </w:r>
            <w:r w:rsidRPr="00252D15">
              <w:rPr>
                <w:rFonts w:hint="eastAsia"/>
                <w:b/>
                <w:sz w:val="28"/>
                <w:szCs w:val="28"/>
              </w:rPr>
              <w:t>60</w:t>
            </w:r>
            <w:r w:rsidRPr="00252D15">
              <w:rPr>
                <w:rFonts w:hint="eastAsia"/>
                <w:b/>
                <w:sz w:val="28"/>
                <w:szCs w:val="28"/>
              </w:rPr>
              <w:t>人為原則。</w:t>
            </w:r>
          </w:p>
          <w:p w:rsidR="004B38EE" w:rsidRPr="002B36BB" w:rsidRDefault="004B38EE" w:rsidP="004B38EE">
            <w:pPr>
              <w:ind w:left="561" w:rightChars="38" w:right="91" w:hangingChars="200" w:hanging="561"/>
              <w:rPr>
                <w:sz w:val="28"/>
                <w:szCs w:val="28"/>
              </w:rPr>
            </w:pPr>
            <w:r w:rsidRPr="00252D15">
              <w:rPr>
                <w:rFonts w:hint="eastAsia"/>
                <w:b/>
                <w:sz w:val="28"/>
                <w:szCs w:val="28"/>
              </w:rPr>
              <w:t xml:space="preserve">    </w:t>
            </w:r>
            <w:r w:rsidRPr="00CE2077">
              <w:rPr>
                <w:rFonts w:hint="eastAsia"/>
                <w:sz w:val="28"/>
                <w:szCs w:val="28"/>
              </w:rPr>
              <w:t>本學期結束時各系因學業成績不及格而退學所產生之缺額不併入各系之名額。</w:t>
            </w:r>
          </w:p>
          <w:p w:rsidR="004B38EE" w:rsidRPr="002B36BB" w:rsidRDefault="004B38EE" w:rsidP="004B38EE">
            <w:pPr>
              <w:ind w:left="624" w:rightChars="38" w:right="91" w:hanging="624"/>
              <w:rPr>
                <w:sz w:val="28"/>
                <w:szCs w:val="28"/>
              </w:rPr>
            </w:pPr>
            <w:r w:rsidRPr="002B36BB">
              <w:rPr>
                <w:rFonts w:hint="eastAsia"/>
                <w:sz w:val="28"/>
                <w:szCs w:val="28"/>
              </w:rPr>
              <w:t>三、轉系錄取學生之班別、學號：</w:t>
            </w:r>
          </w:p>
          <w:p w:rsidR="004B38EE" w:rsidRPr="002B36BB" w:rsidRDefault="004B38EE" w:rsidP="00724416">
            <w:pPr>
              <w:numPr>
                <w:ilvl w:val="2"/>
                <w:numId w:val="1"/>
              </w:numPr>
              <w:ind w:left="1276" w:rightChars="38" w:right="91" w:hanging="919"/>
              <w:rPr>
                <w:sz w:val="28"/>
                <w:szCs w:val="28"/>
              </w:rPr>
            </w:pPr>
            <w:r w:rsidRPr="002B36BB">
              <w:rPr>
                <w:rFonts w:hint="eastAsia"/>
                <w:sz w:val="28"/>
                <w:szCs w:val="28"/>
              </w:rPr>
              <w:t>學號仍是舊學號。</w:t>
            </w:r>
          </w:p>
          <w:p w:rsidR="004B38EE" w:rsidRPr="001B328C" w:rsidRDefault="004B38EE" w:rsidP="004B38EE">
            <w:pPr>
              <w:numPr>
                <w:ilvl w:val="2"/>
                <w:numId w:val="1"/>
              </w:numPr>
              <w:ind w:left="1208" w:rightChars="38" w:right="91" w:hanging="851"/>
              <w:rPr>
                <w:kern w:val="0"/>
                <w:sz w:val="28"/>
                <w:szCs w:val="28"/>
              </w:rPr>
            </w:pPr>
            <w:r w:rsidRPr="002B36BB">
              <w:rPr>
                <w:rFonts w:hint="eastAsia"/>
                <w:sz w:val="28"/>
                <w:szCs w:val="28"/>
              </w:rPr>
              <w:t>若該系有甲乙兩班，</w:t>
            </w:r>
            <w:proofErr w:type="gramStart"/>
            <w:r w:rsidRPr="002B36BB">
              <w:rPr>
                <w:rFonts w:hint="eastAsia"/>
                <w:sz w:val="28"/>
                <w:szCs w:val="28"/>
              </w:rPr>
              <w:t>原甲班</w:t>
            </w:r>
            <w:proofErr w:type="gramEnd"/>
            <w:r w:rsidRPr="002B36BB">
              <w:rPr>
                <w:rFonts w:hint="eastAsia"/>
                <w:sz w:val="28"/>
                <w:szCs w:val="28"/>
              </w:rPr>
              <w:t>編入甲班，乙班編入乙班，</w:t>
            </w:r>
            <w:r>
              <w:rPr>
                <w:rFonts w:hint="eastAsia"/>
                <w:sz w:val="28"/>
                <w:szCs w:val="28"/>
              </w:rPr>
              <w:t>但</w:t>
            </w:r>
            <w:proofErr w:type="gramStart"/>
            <w:r>
              <w:rPr>
                <w:rFonts w:hint="eastAsia"/>
                <w:sz w:val="28"/>
                <w:szCs w:val="28"/>
              </w:rPr>
              <w:t>若</w:t>
            </w:r>
            <w:r w:rsidRPr="002B36BB">
              <w:rPr>
                <w:rFonts w:hint="eastAsia"/>
                <w:sz w:val="28"/>
                <w:szCs w:val="28"/>
              </w:rPr>
              <w:t>編班後</w:t>
            </w:r>
            <w:r>
              <w:rPr>
                <w:rFonts w:hint="eastAsia"/>
                <w:sz w:val="28"/>
                <w:szCs w:val="28"/>
              </w:rPr>
              <w:t>致</w:t>
            </w:r>
            <w:proofErr w:type="gramEnd"/>
            <w:r w:rsidRPr="002B36BB">
              <w:rPr>
                <w:rFonts w:hint="eastAsia"/>
                <w:sz w:val="28"/>
                <w:szCs w:val="28"/>
              </w:rPr>
              <w:t>兩班級人數相差太多者，</w:t>
            </w:r>
            <w:proofErr w:type="gramStart"/>
            <w:r w:rsidRPr="002B36BB">
              <w:rPr>
                <w:rFonts w:hint="eastAsia"/>
                <w:sz w:val="28"/>
                <w:szCs w:val="28"/>
              </w:rPr>
              <w:t>將權由</w:t>
            </w:r>
            <w:proofErr w:type="gramEnd"/>
            <w:r w:rsidRPr="002B36BB">
              <w:rPr>
                <w:rFonts w:hint="eastAsia"/>
                <w:sz w:val="28"/>
                <w:szCs w:val="28"/>
              </w:rPr>
              <w:t>教務處</w:t>
            </w:r>
            <w:r>
              <w:rPr>
                <w:rFonts w:hint="eastAsia"/>
                <w:sz w:val="28"/>
                <w:szCs w:val="28"/>
              </w:rPr>
              <w:t>進行</w:t>
            </w:r>
            <w:r w:rsidRPr="002B36BB">
              <w:rPr>
                <w:rFonts w:hint="eastAsia"/>
                <w:sz w:val="28"/>
                <w:szCs w:val="28"/>
              </w:rPr>
              <w:t>調整。</w:t>
            </w:r>
          </w:p>
        </w:tc>
      </w:tr>
    </w:tbl>
    <w:p w:rsidR="004B38EE" w:rsidRDefault="004B38EE" w:rsidP="004B38EE">
      <w:pPr>
        <w:spacing w:line="240" w:lineRule="auto"/>
        <w:ind w:leftChars="300" w:left="720" w:firstLineChars="3200" w:firstLine="14080"/>
        <w:jc w:val="both"/>
        <w:rPr>
          <w:sz w:val="44"/>
          <w:szCs w:val="44"/>
        </w:rPr>
      </w:pPr>
      <w:proofErr w:type="gramStart"/>
      <w:r w:rsidRPr="00427D34">
        <w:rPr>
          <w:rFonts w:hint="eastAsia"/>
          <w:sz w:val="44"/>
          <w:szCs w:val="44"/>
        </w:rPr>
        <w:t>（</w:t>
      </w:r>
      <w:proofErr w:type="gramEnd"/>
    </w:p>
    <w:sectPr w:rsidR="004B38EE" w:rsidSect="00A479DA">
      <w:pgSz w:w="11907" w:h="16840" w:code="9"/>
      <w:pgMar w:top="709" w:right="708" w:bottom="142" w:left="567" w:header="851" w:footer="992" w:gutter="0"/>
      <w:pgNumType w:fmt="taiwaneseCountingThousand" w:start="1"/>
      <w:cols w:space="425"/>
      <w:titlePg/>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97" w:rsidRDefault="004B7897" w:rsidP="005E1FE4">
      <w:pPr>
        <w:spacing w:line="240" w:lineRule="auto"/>
      </w:pPr>
      <w:r>
        <w:separator/>
      </w:r>
    </w:p>
  </w:endnote>
  <w:endnote w:type="continuationSeparator" w:id="0">
    <w:p w:rsidR="004B7897" w:rsidRDefault="004B7897" w:rsidP="005E1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97" w:rsidRDefault="004B7897" w:rsidP="005E1FE4">
      <w:pPr>
        <w:spacing w:line="240" w:lineRule="auto"/>
      </w:pPr>
      <w:r>
        <w:separator/>
      </w:r>
    </w:p>
  </w:footnote>
  <w:footnote w:type="continuationSeparator" w:id="0">
    <w:p w:rsidR="004B7897" w:rsidRDefault="004B7897" w:rsidP="005E1F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2AE"/>
    <w:multiLevelType w:val="hybridMultilevel"/>
    <w:tmpl w:val="891C60FA"/>
    <w:lvl w:ilvl="0" w:tplc="44284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BCAC842A">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2F2482"/>
    <w:multiLevelType w:val="hybridMultilevel"/>
    <w:tmpl w:val="46989E3C"/>
    <w:lvl w:ilvl="0" w:tplc="D778B958">
      <w:start w:val="1"/>
      <w:numFmt w:val="taiwaneseCountingThousand"/>
      <w:lvlText w:val="（%1）"/>
      <w:lvlJc w:val="left"/>
      <w:pPr>
        <w:tabs>
          <w:tab w:val="num" w:pos="2042"/>
        </w:tabs>
        <w:ind w:left="2042" w:hanging="1080"/>
      </w:pPr>
      <w:rPr>
        <w:rFonts w:hint="default"/>
        <w:b w:val="0"/>
      </w:rPr>
    </w:lvl>
    <w:lvl w:ilvl="1" w:tplc="04090019" w:tentative="1">
      <w:start w:val="1"/>
      <w:numFmt w:val="ideographTraditional"/>
      <w:lvlText w:val="%2、"/>
      <w:lvlJc w:val="left"/>
      <w:pPr>
        <w:tabs>
          <w:tab w:val="num" w:pos="1922"/>
        </w:tabs>
        <w:ind w:left="1922" w:hanging="480"/>
      </w:p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2">
    <w:nsid w:val="46CC3CD1"/>
    <w:multiLevelType w:val="hybridMultilevel"/>
    <w:tmpl w:val="BCC09E80"/>
    <w:lvl w:ilvl="0" w:tplc="44284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B81DA2">
      <w:start w:val="1"/>
      <w:numFmt w:val="taiwaneseCountingThousand"/>
      <w:lvlText w:val="（%4）"/>
      <w:lvlJc w:val="left"/>
      <w:pPr>
        <w:ind w:left="1920" w:hanging="480"/>
      </w:pPr>
      <w:rPr>
        <w:rFonts w:hint="default"/>
        <w:b w:val="0"/>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725289"/>
    <w:multiLevelType w:val="hybridMultilevel"/>
    <w:tmpl w:val="2CCABB64"/>
    <w:lvl w:ilvl="0" w:tplc="44284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132945"/>
    <w:multiLevelType w:val="hybridMultilevel"/>
    <w:tmpl w:val="CCB25538"/>
    <w:lvl w:ilvl="0" w:tplc="1B561D9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4CA403F1"/>
    <w:multiLevelType w:val="hybridMultilevel"/>
    <w:tmpl w:val="64EC2D4E"/>
    <w:lvl w:ilvl="0" w:tplc="684A4FF0">
      <w:start w:val="1"/>
      <w:numFmt w:val="taiwaneseCountingThousand"/>
      <w:lvlText w:val="%1、"/>
      <w:lvlJc w:val="left"/>
      <w:pPr>
        <w:tabs>
          <w:tab w:val="num" w:pos="3414"/>
        </w:tabs>
        <w:ind w:left="3414" w:hanging="720"/>
      </w:pPr>
      <w:rPr>
        <w:rFonts w:hint="default"/>
        <w:b w:val="0"/>
        <w:sz w:val="29"/>
        <w:szCs w:val="29"/>
        <w:lang w:val="en-US"/>
      </w:rPr>
    </w:lvl>
    <w:lvl w:ilvl="1" w:tplc="04090019">
      <w:start w:val="1"/>
      <w:numFmt w:val="ideographTraditional"/>
      <w:lvlText w:val="%2、"/>
      <w:lvlJc w:val="left"/>
      <w:pPr>
        <w:tabs>
          <w:tab w:val="num" w:pos="3654"/>
        </w:tabs>
        <w:ind w:left="3654" w:hanging="480"/>
      </w:pPr>
    </w:lvl>
    <w:lvl w:ilvl="2" w:tplc="03B81DA2">
      <w:start w:val="1"/>
      <w:numFmt w:val="taiwaneseCountingThousand"/>
      <w:lvlText w:val="（%3）"/>
      <w:lvlJc w:val="left"/>
      <w:pPr>
        <w:tabs>
          <w:tab w:val="num" w:pos="4734"/>
        </w:tabs>
        <w:ind w:left="4734" w:hanging="1080"/>
      </w:pPr>
      <w:rPr>
        <w:rFonts w:hint="default"/>
        <w:sz w:val="28"/>
        <w:szCs w:val="28"/>
      </w:rPr>
    </w:lvl>
    <w:lvl w:ilvl="3" w:tplc="0409000F" w:tentative="1">
      <w:start w:val="1"/>
      <w:numFmt w:val="decimal"/>
      <w:lvlText w:val="%4."/>
      <w:lvlJc w:val="left"/>
      <w:pPr>
        <w:tabs>
          <w:tab w:val="num" w:pos="4614"/>
        </w:tabs>
        <w:ind w:left="4614" w:hanging="480"/>
      </w:pPr>
    </w:lvl>
    <w:lvl w:ilvl="4" w:tplc="04090019" w:tentative="1">
      <w:start w:val="1"/>
      <w:numFmt w:val="ideographTraditional"/>
      <w:lvlText w:val="%5、"/>
      <w:lvlJc w:val="left"/>
      <w:pPr>
        <w:tabs>
          <w:tab w:val="num" w:pos="5094"/>
        </w:tabs>
        <w:ind w:left="5094" w:hanging="480"/>
      </w:pPr>
    </w:lvl>
    <w:lvl w:ilvl="5" w:tplc="0409001B" w:tentative="1">
      <w:start w:val="1"/>
      <w:numFmt w:val="lowerRoman"/>
      <w:lvlText w:val="%6."/>
      <w:lvlJc w:val="right"/>
      <w:pPr>
        <w:tabs>
          <w:tab w:val="num" w:pos="5574"/>
        </w:tabs>
        <w:ind w:left="5574" w:hanging="480"/>
      </w:pPr>
    </w:lvl>
    <w:lvl w:ilvl="6" w:tplc="0409000F" w:tentative="1">
      <w:start w:val="1"/>
      <w:numFmt w:val="decimal"/>
      <w:lvlText w:val="%7."/>
      <w:lvlJc w:val="left"/>
      <w:pPr>
        <w:tabs>
          <w:tab w:val="num" w:pos="6054"/>
        </w:tabs>
        <w:ind w:left="6054" w:hanging="480"/>
      </w:p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EE"/>
    <w:rsid w:val="00062665"/>
    <w:rsid w:val="000D2479"/>
    <w:rsid w:val="001022CE"/>
    <w:rsid w:val="001656AA"/>
    <w:rsid w:val="0027346F"/>
    <w:rsid w:val="002B71AE"/>
    <w:rsid w:val="00360F04"/>
    <w:rsid w:val="00393141"/>
    <w:rsid w:val="003D51C9"/>
    <w:rsid w:val="00437130"/>
    <w:rsid w:val="004B38EE"/>
    <w:rsid w:val="004B7897"/>
    <w:rsid w:val="00511FCE"/>
    <w:rsid w:val="00575617"/>
    <w:rsid w:val="005E1FE4"/>
    <w:rsid w:val="006134A1"/>
    <w:rsid w:val="007234E3"/>
    <w:rsid w:val="00724416"/>
    <w:rsid w:val="007736F8"/>
    <w:rsid w:val="007C7163"/>
    <w:rsid w:val="00807682"/>
    <w:rsid w:val="00813B8C"/>
    <w:rsid w:val="0086130D"/>
    <w:rsid w:val="008E1414"/>
    <w:rsid w:val="00A83FA5"/>
    <w:rsid w:val="00AE686D"/>
    <w:rsid w:val="00B051D2"/>
    <w:rsid w:val="00BA652A"/>
    <w:rsid w:val="00C22CC8"/>
    <w:rsid w:val="00C57EDC"/>
    <w:rsid w:val="00C66822"/>
    <w:rsid w:val="00E8215D"/>
    <w:rsid w:val="00F76961"/>
    <w:rsid w:val="00F969C9"/>
    <w:rsid w:val="00FD7E7B"/>
    <w:rsid w:val="00FF1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EE"/>
    <w:pPr>
      <w:widowControl w:val="0"/>
      <w:adjustRightInd w:val="0"/>
      <w:snapToGrid w:val="0"/>
      <w:spacing w:line="300" w:lineRule="exact"/>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全銜"/>
    <w:basedOn w:val="a"/>
    <w:rsid w:val="004B38EE"/>
    <w:pPr>
      <w:tabs>
        <w:tab w:val="left" w:pos="4708"/>
        <w:tab w:val="left" w:pos="7105"/>
      </w:tabs>
      <w:spacing w:before="120" w:line="360" w:lineRule="exact"/>
    </w:pPr>
    <w:rPr>
      <w:rFonts w:ascii="標楷體"/>
      <w:b/>
      <w:kern w:val="40"/>
      <w:sz w:val="40"/>
    </w:rPr>
  </w:style>
  <w:style w:type="paragraph" w:customStyle="1" w:styleId="a4">
    <w:name w:val="發文日期"/>
    <w:basedOn w:val="a"/>
    <w:rsid w:val="004B38EE"/>
    <w:pPr>
      <w:spacing w:before="480" w:line="240" w:lineRule="exact"/>
    </w:pPr>
    <w:rPr>
      <w:rFonts w:ascii="Arial" w:hAnsi="Arial"/>
      <w:sz w:val="20"/>
    </w:rPr>
  </w:style>
  <w:style w:type="paragraph" w:customStyle="1" w:styleId="a5">
    <w:name w:val="保存年限"/>
    <w:basedOn w:val="a"/>
    <w:rsid w:val="004B38EE"/>
    <w:pPr>
      <w:spacing w:after="240" w:line="240" w:lineRule="auto"/>
    </w:pPr>
    <w:rPr>
      <w:rFonts w:ascii="Arial" w:hAnsi="Arial"/>
      <w:sz w:val="20"/>
    </w:rPr>
  </w:style>
  <w:style w:type="paragraph" w:customStyle="1" w:styleId="a6">
    <w:name w:val="檔號"/>
    <w:basedOn w:val="a"/>
    <w:rsid w:val="004B38EE"/>
    <w:pPr>
      <w:spacing w:line="240" w:lineRule="exact"/>
    </w:pPr>
    <w:rPr>
      <w:rFonts w:ascii="Arial" w:hAnsi="Arial"/>
      <w:sz w:val="20"/>
    </w:rPr>
  </w:style>
  <w:style w:type="paragraph" w:customStyle="1" w:styleId="a7">
    <w:name w:val="公告事項"/>
    <w:basedOn w:val="a"/>
    <w:rsid w:val="004B38EE"/>
    <w:pPr>
      <w:wordWrap w:val="0"/>
      <w:adjustRightInd/>
      <w:snapToGrid/>
      <w:spacing w:line="240" w:lineRule="auto"/>
      <w:ind w:left="1389" w:hanging="1389"/>
    </w:pPr>
    <w:rPr>
      <w:sz w:val="28"/>
    </w:rPr>
  </w:style>
  <w:style w:type="paragraph" w:styleId="a8">
    <w:name w:val="header"/>
    <w:basedOn w:val="a"/>
    <w:link w:val="a9"/>
    <w:uiPriority w:val="99"/>
    <w:unhideWhenUsed/>
    <w:rsid w:val="005E1FE4"/>
    <w:pPr>
      <w:tabs>
        <w:tab w:val="center" w:pos="4153"/>
        <w:tab w:val="right" w:pos="8306"/>
      </w:tabs>
    </w:pPr>
    <w:rPr>
      <w:sz w:val="20"/>
    </w:rPr>
  </w:style>
  <w:style w:type="character" w:customStyle="1" w:styleId="a9">
    <w:name w:val="頁首 字元"/>
    <w:basedOn w:val="a0"/>
    <w:link w:val="a8"/>
    <w:uiPriority w:val="99"/>
    <w:rsid w:val="005E1FE4"/>
    <w:rPr>
      <w:rFonts w:ascii="Times New Roman" w:eastAsia="標楷體" w:hAnsi="Times New Roman" w:cs="Times New Roman"/>
      <w:sz w:val="20"/>
      <w:szCs w:val="20"/>
    </w:rPr>
  </w:style>
  <w:style w:type="paragraph" w:styleId="aa">
    <w:name w:val="footer"/>
    <w:basedOn w:val="a"/>
    <w:link w:val="ab"/>
    <w:uiPriority w:val="99"/>
    <w:unhideWhenUsed/>
    <w:rsid w:val="005E1FE4"/>
    <w:pPr>
      <w:tabs>
        <w:tab w:val="center" w:pos="4153"/>
        <w:tab w:val="right" w:pos="8306"/>
      </w:tabs>
    </w:pPr>
    <w:rPr>
      <w:sz w:val="20"/>
    </w:rPr>
  </w:style>
  <w:style w:type="character" w:customStyle="1" w:styleId="ab">
    <w:name w:val="頁尾 字元"/>
    <w:basedOn w:val="a0"/>
    <w:link w:val="aa"/>
    <w:uiPriority w:val="99"/>
    <w:rsid w:val="005E1FE4"/>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8EE"/>
    <w:pPr>
      <w:widowControl w:val="0"/>
      <w:adjustRightInd w:val="0"/>
      <w:snapToGrid w:val="0"/>
      <w:spacing w:line="300" w:lineRule="exact"/>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全銜"/>
    <w:basedOn w:val="a"/>
    <w:rsid w:val="004B38EE"/>
    <w:pPr>
      <w:tabs>
        <w:tab w:val="left" w:pos="4708"/>
        <w:tab w:val="left" w:pos="7105"/>
      </w:tabs>
      <w:spacing w:before="120" w:line="360" w:lineRule="exact"/>
    </w:pPr>
    <w:rPr>
      <w:rFonts w:ascii="標楷體"/>
      <w:b/>
      <w:kern w:val="40"/>
      <w:sz w:val="40"/>
    </w:rPr>
  </w:style>
  <w:style w:type="paragraph" w:customStyle="1" w:styleId="a4">
    <w:name w:val="發文日期"/>
    <w:basedOn w:val="a"/>
    <w:rsid w:val="004B38EE"/>
    <w:pPr>
      <w:spacing w:before="480" w:line="240" w:lineRule="exact"/>
    </w:pPr>
    <w:rPr>
      <w:rFonts w:ascii="Arial" w:hAnsi="Arial"/>
      <w:sz w:val="20"/>
    </w:rPr>
  </w:style>
  <w:style w:type="paragraph" w:customStyle="1" w:styleId="a5">
    <w:name w:val="保存年限"/>
    <w:basedOn w:val="a"/>
    <w:rsid w:val="004B38EE"/>
    <w:pPr>
      <w:spacing w:after="240" w:line="240" w:lineRule="auto"/>
    </w:pPr>
    <w:rPr>
      <w:rFonts w:ascii="Arial" w:hAnsi="Arial"/>
      <w:sz w:val="20"/>
    </w:rPr>
  </w:style>
  <w:style w:type="paragraph" w:customStyle="1" w:styleId="a6">
    <w:name w:val="檔號"/>
    <w:basedOn w:val="a"/>
    <w:rsid w:val="004B38EE"/>
    <w:pPr>
      <w:spacing w:line="240" w:lineRule="exact"/>
    </w:pPr>
    <w:rPr>
      <w:rFonts w:ascii="Arial" w:hAnsi="Arial"/>
      <w:sz w:val="20"/>
    </w:rPr>
  </w:style>
  <w:style w:type="paragraph" w:customStyle="1" w:styleId="a7">
    <w:name w:val="公告事項"/>
    <w:basedOn w:val="a"/>
    <w:rsid w:val="004B38EE"/>
    <w:pPr>
      <w:wordWrap w:val="0"/>
      <w:adjustRightInd/>
      <w:snapToGrid/>
      <w:spacing w:line="240" w:lineRule="auto"/>
      <w:ind w:left="1389" w:hanging="1389"/>
    </w:pPr>
    <w:rPr>
      <w:sz w:val="28"/>
    </w:rPr>
  </w:style>
  <w:style w:type="paragraph" w:styleId="a8">
    <w:name w:val="header"/>
    <w:basedOn w:val="a"/>
    <w:link w:val="a9"/>
    <w:uiPriority w:val="99"/>
    <w:unhideWhenUsed/>
    <w:rsid w:val="005E1FE4"/>
    <w:pPr>
      <w:tabs>
        <w:tab w:val="center" w:pos="4153"/>
        <w:tab w:val="right" w:pos="8306"/>
      </w:tabs>
    </w:pPr>
    <w:rPr>
      <w:sz w:val="20"/>
    </w:rPr>
  </w:style>
  <w:style w:type="character" w:customStyle="1" w:styleId="a9">
    <w:name w:val="頁首 字元"/>
    <w:basedOn w:val="a0"/>
    <w:link w:val="a8"/>
    <w:uiPriority w:val="99"/>
    <w:rsid w:val="005E1FE4"/>
    <w:rPr>
      <w:rFonts w:ascii="Times New Roman" w:eastAsia="標楷體" w:hAnsi="Times New Roman" w:cs="Times New Roman"/>
      <w:sz w:val="20"/>
      <w:szCs w:val="20"/>
    </w:rPr>
  </w:style>
  <w:style w:type="paragraph" w:styleId="aa">
    <w:name w:val="footer"/>
    <w:basedOn w:val="a"/>
    <w:link w:val="ab"/>
    <w:uiPriority w:val="99"/>
    <w:unhideWhenUsed/>
    <w:rsid w:val="005E1FE4"/>
    <w:pPr>
      <w:tabs>
        <w:tab w:val="center" w:pos="4153"/>
        <w:tab w:val="right" w:pos="8306"/>
      </w:tabs>
    </w:pPr>
    <w:rPr>
      <w:sz w:val="20"/>
    </w:rPr>
  </w:style>
  <w:style w:type="character" w:customStyle="1" w:styleId="ab">
    <w:name w:val="頁尾 字元"/>
    <w:basedOn w:val="a0"/>
    <w:link w:val="aa"/>
    <w:uiPriority w:val="99"/>
    <w:rsid w:val="005E1FE4"/>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A154-D05F-4CEA-8C00-5D192E2F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2019-05-13T03:19:00Z</cp:lastPrinted>
  <dcterms:created xsi:type="dcterms:W3CDTF">2019-05-17T02:33:00Z</dcterms:created>
  <dcterms:modified xsi:type="dcterms:W3CDTF">2019-05-17T02:33:00Z</dcterms:modified>
</cp:coreProperties>
</file>